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71"/>
      </w:tblGrid>
      <w:tr w:rsidR="00F65B82" w14:paraId="3050C195" w14:textId="77777777" w:rsidTr="00B00B3B">
        <w:trPr>
          <w:trHeight w:val="3189"/>
          <w:jc w:val="center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C879" w14:textId="77777777" w:rsidR="00F65B82" w:rsidRDefault="00F65B82" w:rsidP="001603D5">
            <w:pPr>
              <w:pStyle w:val="Body"/>
              <w:pBdr>
                <w:bottom w:val="single" w:sz="4" w:space="1" w:color="auto"/>
              </w:pBdr>
              <w:spacing w:after="0" w:line="276" w:lineRule="auto"/>
              <w:rPr>
                <w:rFonts w:ascii="Tahoma Bold" w:eastAsia="Tahoma Bold" w:hAnsi="Tahoma Bold" w:cs="Tahoma Bold"/>
                <w:sz w:val="26"/>
                <w:szCs w:val="26"/>
              </w:rPr>
            </w:pPr>
          </w:p>
          <w:p w14:paraId="65D6A00C" w14:textId="77777777" w:rsidR="00F65B82" w:rsidRDefault="00F65B82" w:rsidP="001603D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  <w:r>
              <w:rPr>
                <w:rFonts w:ascii="Tahoma Bold" w:eastAsia="Tahoma Bold" w:hAnsi="Tahoma Bold" w:cs="Tahoma Bold"/>
                <w:noProof/>
                <w:sz w:val="26"/>
                <w:szCs w:val="26"/>
              </w:rPr>
              <w:drawing>
                <wp:inline distT="0" distB="0" distL="0" distR="0" wp14:anchorId="2F59EE69" wp14:editId="281BEDF0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5C6E13F" w14:textId="77777777" w:rsidR="00F65B82" w:rsidRDefault="00F65B82" w:rsidP="001603D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</w:p>
          <w:p w14:paraId="69BC1583" w14:textId="77777777" w:rsidR="00F65B82" w:rsidRPr="001603D5" w:rsidRDefault="00F65B82" w:rsidP="001603D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Permanent Mission of the Republic of Kenya</w:t>
            </w:r>
          </w:p>
          <w:p w14:paraId="4632FE42" w14:textId="661E6E90" w:rsidR="00FA1013" w:rsidRPr="001603D5" w:rsidRDefault="00FA1013" w:rsidP="001603D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 the </w:t>
            </w:r>
            <w:r w:rsidR="00F65B82"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United Nations</w:t>
            </w: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, New York</w:t>
            </w:r>
            <w:r w:rsidR="00F65B82"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  <w:p w14:paraId="548FEBAA" w14:textId="446FC35E" w:rsidR="00F65B82" w:rsidRDefault="00F65B82" w:rsidP="001603D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Security Council</w:t>
            </w:r>
            <w:r w:rsidR="00FA1013"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-</w:t>
            </w: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2021-2022</w:t>
            </w:r>
          </w:p>
        </w:tc>
      </w:tr>
    </w:tbl>
    <w:p w14:paraId="251F4F64" w14:textId="77777777" w:rsidR="00F65B82" w:rsidRDefault="00F65B82" w:rsidP="00762FE4">
      <w:pPr>
        <w:pStyle w:val="Body"/>
        <w:widowControl w:val="0"/>
        <w:spacing w:line="240" w:lineRule="auto"/>
        <w:rPr>
          <w:rFonts w:ascii="Tahoma" w:eastAsia="Tahoma" w:hAnsi="Tahoma" w:cs="Tahoma"/>
          <w:sz w:val="28"/>
          <w:szCs w:val="28"/>
        </w:rPr>
      </w:pPr>
    </w:p>
    <w:p w14:paraId="3D357623" w14:textId="70EFADFE" w:rsidR="00F65B82" w:rsidRDefault="00F65B82" w:rsidP="007F6F6D">
      <w:pPr>
        <w:pStyle w:val="Body"/>
        <w:pBdr>
          <w:bottom w:val="single" w:sz="4" w:space="0" w:color="000000"/>
        </w:pBdr>
        <w:spacing w:before="240" w:after="0" w:line="276" w:lineRule="auto"/>
        <w:jc w:val="center"/>
        <w:rPr>
          <w:rFonts w:ascii="Tahoma Bold" w:eastAsia="Tahoma Bold" w:hAnsi="Tahoma Bold" w:cs="Tahoma Bold"/>
          <w:sz w:val="28"/>
          <w:szCs w:val="28"/>
        </w:rPr>
      </w:pPr>
      <w:bookmarkStart w:id="0" w:name="_Hlk56188147"/>
      <w:r>
        <w:rPr>
          <w:rFonts w:ascii="Tahoma Bold" w:hAnsi="Tahoma Bold"/>
          <w:sz w:val="28"/>
          <w:szCs w:val="28"/>
        </w:rPr>
        <w:t xml:space="preserve">BRIEFING </w:t>
      </w:r>
      <w:bookmarkEnd w:id="0"/>
      <w:r w:rsidR="00007147">
        <w:rPr>
          <w:rFonts w:ascii="Tahoma Bold" w:hAnsi="Tahoma Bold"/>
          <w:sz w:val="28"/>
          <w:szCs w:val="28"/>
        </w:rPr>
        <w:t>ON SOMALIA: ON THE SITUATION OF WOMEN IN SOMALIA</w:t>
      </w:r>
    </w:p>
    <w:p w14:paraId="1AF1D9F5" w14:textId="75CEB8F6" w:rsidR="00FA1013" w:rsidRDefault="00007147" w:rsidP="00F65B82">
      <w:pPr>
        <w:pStyle w:val="Body"/>
        <w:pBdr>
          <w:bottom w:val="single" w:sz="4" w:space="0" w:color="000000"/>
        </w:pBdr>
        <w:spacing w:before="240" w:after="0" w:line="276" w:lineRule="auto"/>
        <w:jc w:val="center"/>
        <w:rPr>
          <w:rFonts w:ascii="Tahoma Bold" w:hAnsi="Tahoma Bold"/>
          <w:sz w:val="28"/>
          <w:szCs w:val="28"/>
          <w:lang w:val="de-DE"/>
        </w:rPr>
      </w:pPr>
      <w:r>
        <w:rPr>
          <w:rFonts w:ascii="Tahoma Bold" w:hAnsi="Tahoma Bold"/>
          <w:sz w:val="28"/>
          <w:szCs w:val="28"/>
        </w:rPr>
        <w:t>TUESDAY</w:t>
      </w:r>
      <w:r w:rsidR="00F65B82">
        <w:rPr>
          <w:rFonts w:ascii="Tahoma Bold" w:hAnsi="Tahoma Bold"/>
          <w:sz w:val="28"/>
          <w:szCs w:val="28"/>
        </w:rPr>
        <w:t>, 2</w:t>
      </w:r>
      <w:r>
        <w:rPr>
          <w:rFonts w:ascii="Tahoma Bold" w:hAnsi="Tahoma Bold"/>
          <w:sz w:val="28"/>
          <w:szCs w:val="28"/>
        </w:rPr>
        <w:t>8</w:t>
      </w:r>
      <w:r w:rsidR="00F65B82">
        <w:rPr>
          <w:rFonts w:ascii="Tahoma Bold" w:hAnsi="Tahoma Bold"/>
          <w:sz w:val="28"/>
          <w:szCs w:val="28"/>
        </w:rPr>
        <w:t xml:space="preserve"> </w:t>
      </w:r>
      <w:r w:rsidR="00A07644">
        <w:rPr>
          <w:rFonts w:ascii="Tahoma Bold" w:hAnsi="Tahoma Bold"/>
          <w:sz w:val="28"/>
          <w:szCs w:val="28"/>
        </w:rPr>
        <w:t>SEPTEMBER</w:t>
      </w:r>
      <w:r w:rsidR="00F65B82">
        <w:rPr>
          <w:rFonts w:ascii="Tahoma Bold" w:hAnsi="Tahoma Bold"/>
          <w:sz w:val="28"/>
          <w:szCs w:val="28"/>
        </w:rPr>
        <w:t xml:space="preserve"> 2021 (</w:t>
      </w:r>
      <w:r>
        <w:rPr>
          <w:rFonts w:ascii="Tahoma Bold" w:hAnsi="Tahoma Bold"/>
          <w:sz w:val="28"/>
          <w:szCs w:val="28"/>
        </w:rPr>
        <w:t>3:00</w:t>
      </w:r>
      <w:r w:rsidR="00F65B82">
        <w:rPr>
          <w:rFonts w:ascii="Tahoma Bold" w:hAnsi="Tahoma Bold"/>
          <w:sz w:val="28"/>
          <w:szCs w:val="28"/>
        </w:rPr>
        <w:t xml:space="preserve"> </w:t>
      </w:r>
      <w:r>
        <w:rPr>
          <w:rFonts w:ascii="Tahoma Bold" w:hAnsi="Tahoma Bold"/>
          <w:sz w:val="28"/>
          <w:szCs w:val="28"/>
        </w:rPr>
        <w:t>P</w:t>
      </w:r>
      <w:r w:rsidR="00F65B82">
        <w:rPr>
          <w:rFonts w:ascii="Tahoma Bold" w:hAnsi="Tahoma Bold"/>
          <w:sz w:val="28"/>
          <w:szCs w:val="28"/>
        </w:rPr>
        <w:t>M)</w:t>
      </w:r>
      <w:r w:rsidR="00FA1013" w:rsidRPr="00FA1013">
        <w:rPr>
          <w:rFonts w:ascii="Tahoma Bold" w:hAnsi="Tahoma Bold"/>
          <w:sz w:val="28"/>
          <w:szCs w:val="28"/>
          <w:lang w:val="de-DE"/>
        </w:rPr>
        <w:t xml:space="preserve"> </w:t>
      </w:r>
    </w:p>
    <w:p w14:paraId="4701E924" w14:textId="1BE77EA2" w:rsidR="00F65B82" w:rsidRDefault="00FA1013" w:rsidP="00F65B82">
      <w:pPr>
        <w:pStyle w:val="Body"/>
        <w:pBdr>
          <w:bottom w:val="single" w:sz="4" w:space="0" w:color="000000"/>
        </w:pBdr>
        <w:spacing w:before="240" w:after="0" w:line="276" w:lineRule="auto"/>
        <w:jc w:val="center"/>
        <w:rPr>
          <w:rFonts w:ascii="Tahoma Bold" w:eastAsia="Tahoma Bold" w:hAnsi="Tahoma Bold" w:cs="Tahoma Bold"/>
          <w:sz w:val="28"/>
          <w:szCs w:val="28"/>
        </w:rPr>
      </w:pPr>
      <w:r>
        <w:rPr>
          <w:rFonts w:ascii="Tahoma Bold" w:hAnsi="Tahoma Bold"/>
          <w:sz w:val="28"/>
          <w:szCs w:val="28"/>
          <w:lang w:val="de-DE"/>
        </w:rPr>
        <w:t>STATEMENT BY AMB. MARTIN KIMANI – PERMANENT REPRESENTATIVE</w:t>
      </w:r>
    </w:p>
    <w:p w14:paraId="68378277" w14:textId="77777777" w:rsidR="00F65B82" w:rsidRPr="00F35755" w:rsidRDefault="00F65B82" w:rsidP="00F65B82">
      <w:pPr>
        <w:jc w:val="both"/>
        <w:rPr>
          <w:rFonts w:ascii="Book Antiqua" w:hAnsi="Book Antiqua" w:cs="Times New Roman"/>
          <w:sz w:val="24"/>
        </w:rPr>
      </w:pPr>
    </w:p>
    <w:p w14:paraId="1D2BECD5" w14:textId="3BC43A82" w:rsidR="0067663E" w:rsidRDefault="00F65B82" w:rsidP="00007147">
      <w:pPr>
        <w:pStyle w:val="BodyBAAA"/>
        <w:numPr>
          <w:ilvl w:val="0"/>
          <w:numId w:val="4"/>
        </w:numPr>
        <w:spacing w:after="300" w:line="360" w:lineRule="auto"/>
        <w:rPr>
          <w:sz w:val="26"/>
          <w:szCs w:val="26"/>
        </w:rPr>
      </w:pPr>
      <w:r w:rsidRPr="009317B1">
        <w:rPr>
          <w:b/>
          <w:bCs/>
          <w:sz w:val="26"/>
          <w:szCs w:val="26"/>
        </w:rPr>
        <w:t xml:space="preserve">Thank </w:t>
      </w:r>
      <w:r w:rsidR="002C0646" w:rsidRPr="009317B1">
        <w:rPr>
          <w:b/>
          <w:bCs/>
          <w:sz w:val="26"/>
          <w:szCs w:val="26"/>
        </w:rPr>
        <w:t>you</w:t>
      </w:r>
      <w:r w:rsidR="002C0646">
        <w:rPr>
          <w:b/>
          <w:bCs/>
          <w:sz w:val="26"/>
          <w:szCs w:val="26"/>
        </w:rPr>
        <w:t>, M</w:t>
      </w:r>
      <w:r w:rsidR="00007147">
        <w:rPr>
          <w:b/>
          <w:bCs/>
          <w:sz w:val="26"/>
          <w:szCs w:val="26"/>
        </w:rPr>
        <w:t>adame</w:t>
      </w:r>
      <w:r w:rsidR="002C0646">
        <w:rPr>
          <w:b/>
          <w:bCs/>
          <w:sz w:val="26"/>
          <w:szCs w:val="26"/>
        </w:rPr>
        <w:t xml:space="preserve"> President</w:t>
      </w:r>
      <w:r w:rsidR="00007147">
        <w:rPr>
          <w:b/>
          <w:bCs/>
          <w:sz w:val="26"/>
          <w:szCs w:val="26"/>
        </w:rPr>
        <w:t xml:space="preserve"> </w:t>
      </w:r>
      <w:r w:rsidR="00007147">
        <w:rPr>
          <w:sz w:val="26"/>
          <w:szCs w:val="26"/>
        </w:rPr>
        <w:t>and thank you Deputy Secretary General Amina Mohammed on your observations and recommendations deriving from your recent visit to Somalia</w:t>
      </w:r>
      <w:r w:rsidR="004F5C8E">
        <w:rPr>
          <w:sz w:val="26"/>
          <w:szCs w:val="26"/>
        </w:rPr>
        <w:t xml:space="preserve"> in solidarity with Somali women.</w:t>
      </w:r>
    </w:p>
    <w:p w14:paraId="478E1F55" w14:textId="0BB7F2E4" w:rsidR="00007147" w:rsidRPr="00403878" w:rsidRDefault="00007147" w:rsidP="00095485">
      <w:pPr>
        <w:pStyle w:val="BodyBAAA"/>
        <w:numPr>
          <w:ilvl w:val="0"/>
          <w:numId w:val="4"/>
        </w:numPr>
        <w:spacing w:after="300" w:line="360" w:lineRule="auto"/>
        <w:rPr>
          <w:color w:val="auto"/>
          <w:sz w:val="26"/>
          <w:szCs w:val="26"/>
        </w:rPr>
      </w:pPr>
      <w:r w:rsidRPr="00403878">
        <w:rPr>
          <w:color w:val="auto"/>
          <w:sz w:val="26"/>
          <w:szCs w:val="26"/>
        </w:rPr>
        <w:t xml:space="preserve">We were glad to receive you in Kenya </w:t>
      </w:r>
      <w:r w:rsidR="004F5C8E" w:rsidRPr="00403878">
        <w:rPr>
          <w:color w:val="auto"/>
          <w:sz w:val="26"/>
          <w:szCs w:val="26"/>
        </w:rPr>
        <w:t xml:space="preserve">in mid-September </w:t>
      </w:r>
      <w:r w:rsidRPr="00403878">
        <w:rPr>
          <w:color w:val="auto"/>
          <w:sz w:val="26"/>
          <w:szCs w:val="26"/>
        </w:rPr>
        <w:t xml:space="preserve">and I would like to underline </w:t>
      </w:r>
      <w:r w:rsidR="00403878" w:rsidRPr="00403878">
        <w:rPr>
          <w:color w:val="auto"/>
          <w:sz w:val="26"/>
          <w:szCs w:val="26"/>
        </w:rPr>
        <w:t xml:space="preserve">that women and peace and security remains </w:t>
      </w:r>
      <w:r w:rsidRPr="00403878">
        <w:rPr>
          <w:color w:val="auto"/>
          <w:sz w:val="26"/>
          <w:szCs w:val="26"/>
        </w:rPr>
        <w:t xml:space="preserve">one of </w:t>
      </w:r>
      <w:r w:rsidR="00403878" w:rsidRPr="00403878">
        <w:rPr>
          <w:color w:val="auto"/>
          <w:sz w:val="26"/>
          <w:szCs w:val="26"/>
        </w:rPr>
        <w:t>Kenya’s stated priorities</w:t>
      </w:r>
      <w:r w:rsidR="00095485">
        <w:rPr>
          <w:color w:val="auto"/>
          <w:sz w:val="26"/>
          <w:szCs w:val="26"/>
        </w:rPr>
        <w:t>.</w:t>
      </w:r>
      <w:r w:rsidR="00403878" w:rsidRPr="00403878">
        <w:rPr>
          <w:color w:val="auto"/>
          <w:sz w:val="26"/>
          <w:szCs w:val="26"/>
        </w:rPr>
        <w:t xml:space="preserve"> </w:t>
      </w:r>
    </w:p>
    <w:p w14:paraId="7ECDF45F" w14:textId="4458A766" w:rsidR="00007147" w:rsidRPr="005F2C88" w:rsidRDefault="00007147" w:rsidP="00007147">
      <w:pPr>
        <w:pStyle w:val="BodyBAAA"/>
        <w:numPr>
          <w:ilvl w:val="0"/>
          <w:numId w:val="4"/>
        </w:numPr>
        <w:spacing w:after="300" w:line="360" w:lineRule="auto"/>
        <w:rPr>
          <w:color w:val="auto"/>
          <w:sz w:val="26"/>
          <w:szCs w:val="26"/>
        </w:rPr>
      </w:pPr>
      <w:r w:rsidRPr="005F2C88">
        <w:rPr>
          <w:color w:val="auto"/>
          <w:sz w:val="26"/>
          <w:szCs w:val="26"/>
        </w:rPr>
        <w:t>Kenya as one of the WPS Trio alongside Ireland</w:t>
      </w:r>
      <w:r w:rsidR="008D1856">
        <w:rPr>
          <w:color w:val="auto"/>
          <w:sz w:val="26"/>
          <w:szCs w:val="26"/>
        </w:rPr>
        <w:t>,</w:t>
      </w:r>
      <w:r w:rsidRPr="005F2C88">
        <w:rPr>
          <w:color w:val="auto"/>
          <w:sz w:val="26"/>
          <w:szCs w:val="26"/>
        </w:rPr>
        <w:t xml:space="preserve"> Kenya and Mexico is indeed invested in showcasing the essential contribution of particularly local women to the maintenance of international peace and security</w:t>
      </w:r>
      <w:r w:rsidR="005F2C88" w:rsidRPr="005F2C88">
        <w:rPr>
          <w:color w:val="auto"/>
          <w:sz w:val="26"/>
          <w:szCs w:val="26"/>
        </w:rPr>
        <w:t>, and in this case Somali women’s role in the stability</w:t>
      </w:r>
      <w:r w:rsidR="008D1856">
        <w:rPr>
          <w:color w:val="auto"/>
          <w:sz w:val="26"/>
          <w:szCs w:val="26"/>
        </w:rPr>
        <w:t>,</w:t>
      </w:r>
      <w:r w:rsidR="005F2C88" w:rsidRPr="005F2C88">
        <w:rPr>
          <w:color w:val="auto"/>
          <w:sz w:val="26"/>
          <w:szCs w:val="26"/>
        </w:rPr>
        <w:t xml:space="preserve"> peace and prosperity of the country. </w:t>
      </w:r>
    </w:p>
    <w:p w14:paraId="29554028" w14:textId="33126A17" w:rsidR="004F5C8E" w:rsidRDefault="005F2C88" w:rsidP="005F2C88">
      <w:pPr>
        <w:pStyle w:val="BodyBAAA"/>
        <w:numPr>
          <w:ilvl w:val="0"/>
          <w:numId w:val="4"/>
        </w:numPr>
        <w:spacing w:after="300" w:line="360" w:lineRule="auto"/>
        <w:rPr>
          <w:color w:val="auto"/>
          <w:sz w:val="26"/>
          <w:szCs w:val="26"/>
        </w:rPr>
      </w:pPr>
      <w:r w:rsidRPr="005F2C88">
        <w:rPr>
          <w:color w:val="auto"/>
          <w:sz w:val="26"/>
          <w:szCs w:val="26"/>
        </w:rPr>
        <w:lastRenderedPageBreak/>
        <w:t>In this regard, Ms</w:t>
      </w:r>
      <w:r w:rsidR="00A02DF6">
        <w:rPr>
          <w:color w:val="auto"/>
          <w:sz w:val="26"/>
          <w:szCs w:val="26"/>
        </w:rPr>
        <w:t xml:space="preserve">. Shukria Dini, </w:t>
      </w:r>
      <w:r>
        <w:rPr>
          <w:color w:val="auto"/>
          <w:sz w:val="26"/>
          <w:szCs w:val="26"/>
        </w:rPr>
        <w:t>w</w:t>
      </w:r>
      <w:r w:rsidRPr="005F2C88">
        <w:rPr>
          <w:color w:val="auto"/>
          <w:sz w:val="26"/>
          <w:szCs w:val="26"/>
        </w:rPr>
        <w:t>e thank you for your briefing and observations</w:t>
      </w:r>
      <w:r w:rsidR="004F5C8E">
        <w:rPr>
          <w:color w:val="auto"/>
          <w:sz w:val="26"/>
          <w:szCs w:val="26"/>
        </w:rPr>
        <w:t xml:space="preserve"> on ways this Council can </w:t>
      </w:r>
      <w:r w:rsidR="00856D63">
        <w:rPr>
          <w:color w:val="auto"/>
          <w:sz w:val="26"/>
          <w:szCs w:val="26"/>
        </w:rPr>
        <w:t xml:space="preserve">strengthen its investment and </w:t>
      </w:r>
      <w:r w:rsidR="004F5C8E">
        <w:rPr>
          <w:color w:val="auto"/>
          <w:sz w:val="26"/>
          <w:szCs w:val="26"/>
        </w:rPr>
        <w:t xml:space="preserve">support for full and equal participation in political life and </w:t>
      </w:r>
      <w:r w:rsidR="00856D63">
        <w:rPr>
          <w:color w:val="auto"/>
          <w:sz w:val="26"/>
          <w:szCs w:val="26"/>
        </w:rPr>
        <w:t>women’s economic empowerment.</w:t>
      </w:r>
    </w:p>
    <w:p w14:paraId="1E284AAB" w14:textId="672F55A4" w:rsidR="00856D63" w:rsidRDefault="00856D63" w:rsidP="005F2C88">
      <w:pPr>
        <w:pStyle w:val="BodyBAAA"/>
        <w:numPr>
          <w:ilvl w:val="0"/>
          <w:numId w:val="4"/>
        </w:numPr>
        <w:spacing w:after="30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We commend the Federal Government of Somalia</w:t>
      </w:r>
      <w:r w:rsidR="00740545">
        <w:rPr>
          <w:color w:val="auto"/>
          <w:sz w:val="26"/>
          <w:szCs w:val="26"/>
        </w:rPr>
        <w:t xml:space="preserve"> for the 2019 development of Somali’s National Action Plan on Women, Peace and Security and urge acceleration in its finalization, adoption and implementation.</w:t>
      </w:r>
    </w:p>
    <w:p w14:paraId="728DAC6A" w14:textId="38A26AD9" w:rsidR="00DA21AD" w:rsidRDefault="005F2C88" w:rsidP="005F2C88">
      <w:pPr>
        <w:pStyle w:val="BodyBAAA"/>
        <w:numPr>
          <w:ilvl w:val="0"/>
          <w:numId w:val="4"/>
        </w:numPr>
        <w:spacing w:after="30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Women have particularly proved to have a crucial role in grassroots and </w:t>
      </w:r>
      <w:r w:rsidR="00DA21AD">
        <w:rPr>
          <w:color w:val="auto"/>
          <w:sz w:val="26"/>
          <w:szCs w:val="26"/>
        </w:rPr>
        <w:t>inter-communal dialogue and mediation roles</w:t>
      </w:r>
      <w:r>
        <w:rPr>
          <w:color w:val="auto"/>
          <w:sz w:val="26"/>
          <w:szCs w:val="26"/>
        </w:rPr>
        <w:t xml:space="preserve"> particularly</w:t>
      </w:r>
      <w:r w:rsidR="004E7228">
        <w:rPr>
          <w:color w:val="auto"/>
          <w:sz w:val="26"/>
          <w:szCs w:val="26"/>
        </w:rPr>
        <w:t xml:space="preserve"> in mitigating against radicalisation. </w:t>
      </w:r>
    </w:p>
    <w:p w14:paraId="09AD7F9F" w14:textId="49202DE6" w:rsidR="005F2C88" w:rsidRPr="005F2C88" w:rsidRDefault="004E7228" w:rsidP="005F2C88">
      <w:pPr>
        <w:pStyle w:val="BodyBAAA"/>
        <w:numPr>
          <w:ilvl w:val="0"/>
          <w:numId w:val="4"/>
        </w:numPr>
        <w:spacing w:after="30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Support to such women-led initiatives and efforts will go a long way in addressing the social, political economic and security grip that </w:t>
      </w:r>
      <w:r w:rsidR="00C0461D">
        <w:rPr>
          <w:color w:val="auto"/>
          <w:sz w:val="26"/>
          <w:szCs w:val="26"/>
        </w:rPr>
        <w:t>Al Shabaab and other terrorist</w:t>
      </w:r>
      <w:r w:rsidR="00DA21AD">
        <w:rPr>
          <w:color w:val="auto"/>
          <w:sz w:val="26"/>
          <w:szCs w:val="26"/>
        </w:rPr>
        <w:t xml:space="preserve"> groups have at the ground level.</w:t>
      </w:r>
    </w:p>
    <w:p w14:paraId="66808D1C" w14:textId="7FFA581A" w:rsidR="004F5C8E" w:rsidRPr="00856D63" w:rsidRDefault="005F2C88" w:rsidP="00864814">
      <w:pPr>
        <w:pStyle w:val="BodyBAAA"/>
        <w:numPr>
          <w:ilvl w:val="0"/>
          <w:numId w:val="4"/>
        </w:numPr>
        <w:spacing w:after="300" w:line="360" w:lineRule="auto"/>
        <w:jc w:val="both"/>
        <w:rPr>
          <w:b/>
          <w:bCs/>
          <w:sz w:val="26"/>
          <w:szCs w:val="26"/>
        </w:rPr>
      </w:pPr>
      <w:r w:rsidRPr="004F5C8E">
        <w:rPr>
          <w:color w:val="auto"/>
          <w:sz w:val="26"/>
          <w:szCs w:val="26"/>
        </w:rPr>
        <w:t xml:space="preserve">The unyielding efforts of the UN, </w:t>
      </w:r>
      <w:r w:rsidR="00DA21AD" w:rsidRPr="004F5C8E">
        <w:rPr>
          <w:color w:val="auto"/>
          <w:sz w:val="26"/>
          <w:szCs w:val="26"/>
        </w:rPr>
        <w:t>and other</w:t>
      </w:r>
      <w:r w:rsidRPr="004F5C8E">
        <w:rPr>
          <w:color w:val="auto"/>
          <w:sz w:val="26"/>
          <w:szCs w:val="26"/>
        </w:rPr>
        <w:t xml:space="preserve"> international partners  in support of Somalia should also strive to integrate regional and local gender advis</w:t>
      </w:r>
      <w:r w:rsidR="004F5C8E" w:rsidRPr="004F5C8E">
        <w:rPr>
          <w:color w:val="auto"/>
          <w:sz w:val="26"/>
          <w:szCs w:val="26"/>
        </w:rPr>
        <w:t>e</w:t>
      </w:r>
      <w:r w:rsidRPr="004F5C8E">
        <w:rPr>
          <w:color w:val="auto"/>
          <w:sz w:val="26"/>
          <w:szCs w:val="26"/>
        </w:rPr>
        <w:t>rs</w:t>
      </w:r>
      <w:r w:rsidR="004F5C8E" w:rsidRPr="004F5C8E">
        <w:rPr>
          <w:color w:val="auto"/>
          <w:sz w:val="26"/>
          <w:szCs w:val="26"/>
        </w:rPr>
        <w:t xml:space="preserve"> and focal points</w:t>
      </w:r>
      <w:r w:rsidR="00DA21AD" w:rsidRPr="004F5C8E">
        <w:rPr>
          <w:color w:val="auto"/>
          <w:sz w:val="26"/>
          <w:szCs w:val="26"/>
        </w:rPr>
        <w:t xml:space="preserve"> from the AU and IGAD-</w:t>
      </w:r>
      <w:r w:rsidRPr="004F5C8E">
        <w:rPr>
          <w:color w:val="auto"/>
          <w:sz w:val="26"/>
          <w:szCs w:val="26"/>
        </w:rPr>
        <w:t xml:space="preserve"> before, during and after elections</w:t>
      </w:r>
      <w:r w:rsidR="004F5C8E" w:rsidRPr="004F5C8E">
        <w:rPr>
          <w:color w:val="auto"/>
          <w:sz w:val="26"/>
          <w:szCs w:val="26"/>
        </w:rPr>
        <w:t xml:space="preserve">- for the sustainability of efforts to promote inclusive conflict prevention and mediation </w:t>
      </w:r>
      <w:r w:rsidRPr="004F5C8E">
        <w:rPr>
          <w:color w:val="auto"/>
          <w:sz w:val="26"/>
          <w:szCs w:val="26"/>
        </w:rPr>
        <w:t>.</w:t>
      </w:r>
      <w:r w:rsidR="004F5C8E" w:rsidRPr="004F5C8E">
        <w:rPr>
          <w:color w:val="auto"/>
          <w:sz w:val="26"/>
          <w:szCs w:val="26"/>
        </w:rPr>
        <w:t xml:space="preserve"> </w:t>
      </w:r>
    </w:p>
    <w:p w14:paraId="577710D9" w14:textId="33BDA929" w:rsidR="00682DE7" w:rsidRPr="00095485" w:rsidRDefault="00856D63" w:rsidP="00095485">
      <w:pPr>
        <w:pStyle w:val="BodyBAAA"/>
        <w:numPr>
          <w:ilvl w:val="0"/>
          <w:numId w:val="4"/>
        </w:numPr>
        <w:spacing w:after="300" w:line="360" w:lineRule="auto"/>
        <w:jc w:val="both"/>
        <w:rPr>
          <w:b/>
          <w:bCs/>
          <w:sz w:val="26"/>
          <w:szCs w:val="26"/>
        </w:rPr>
      </w:pPr>
      <w:r w:rsidRPr="00403878">
        <w:rPr>
          <w:b/>
          <w:bCs/>
          <w:color w:val="auto"/>
          <w:sz w:val="26"/>
          <w:szCs w:val="26"/>
        </w:rPr>
        <w:t>In conclusion Madam President</w:t>
      </w:r>
      <w:r>
        <w:rPr>
          <w:color w:val="auto"/>
          <w:sz w:val="26"/>
          <w:szCs w:val="26"/>
        </w:rPr>
        <w:t>,  we urge UNSOM to continue to take fully into account gender considerations as  cross-cutting issue throughout its mandate and reinforce its efforts to support</w:t>
      </w:r>
      <w:r w:rsidR="008D1856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engage and consult with local women leaders and civil society organisations engaged in nation and  peacebuilding efforts.</w:t>
      </w:r>
      <w:r w:rsidR="00095485">
        <w:rPr>
          <w:b/>
          <w:bCs/>
          <w:sz w:val="26"/>
          <w:szCs w:val="26"/>
        </w:rPr>
        <w:t xml:space="preserve"> </w:t>
      </w:r>
      <w:r w:rsidR="00E7743B" w:rsidRPr="00095485">
        <w:rPr>
          <w:b/>
          <w:bCs/>
          <w:sz w:val="26"/>
          <w:szCs w:val="26"/>
        </w:rPr>
        <w:t xml:space="preserve">I thank you. </w:t>
      </w:r>
    </w:p>
    <w:sectPr w:rsidR="00682DE7" w:rsidRPr="00095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AFED" w14:textId="77777777" w:rsidR="0047369E" w:rsidRDefault="0047369E" w:rsidP="00864814">
      <w:r>
        <w:separator/>
      </w:r>
    </w:p>
  </w:endnote>
  <w:endnote w:type="continuationSeparator" w:id="0">
    <w:p w14:paraId="75A81D2E" w14:textId="77777777" w:rsidR="0047369E" w:rsidRDefault="0047369E" w:rsidP="008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14AE" w14:textId="77777777" w:rsidR="00DE1AF7" w:rsidRDefault="00DE1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52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02FD7" w14:textId="3D13223B" w:rsidR="002C0646" w:rsidRDefault="002C0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14B0F" w14:textId="77777777" w:rsidR="00DE2061" w:rsidRDefault="00473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B873" w14:textId="77777777" w:rsidR="00DE1AF7" w:rsidRDefault="00DE1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0BE0" w14:textId="77777777" w:rsidR="0047369E" w:rsidRDefault="0047369E" w:rsidP="00864814">
      <w:r>
        <w:separator/>
      </w:r>
    </w:p>
  </w:footnote>
  <w:footnote w:type="continuationSeparator" w:id="0">
    <w:p w14:paraId="29B17492" w14:textId="77777777" w:rsidR="0047369E" w:rsidRDefault="0047369E" w:rsidP="008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D1B3" w14:textId="77777777" w:rsidR="00DE1AF7" w:rsidRDefault="00DE1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11FA" w14:textId="3CCE9CD5" w:rsidR="00DE1AF7" w:rsidRPr="00DE1AF7" w:rsidRDefault="00DE1AF7" w:rsidP="00DE1AF7">
    <w:pPr>
      <w:pStyle w:val="Header"/>
      <w:jc w:val="right"/>
      <w:rPr>
        <w:i/>
        <w:iCs/>
        <w:color w:val="FF0000"/>
      </w:rPr>
    </w:pPr>
    <w:r w:rsidRPr="00DE1AF7">
      <w:rPr>
        <w:i/>
        <w:iCs/>
        <w:color w:val="FF0000"/>
      </w:rPr>
      <w:t>Please Check Against Delivery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1A7" w14:textId="77777777" w:rsidR="00DE1AF7" w:rsidRDefault="00DE1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51339"/>
    <w:multiLevelType w:val="hybridMultilevel"/>
    <w:tmpl w:val="39FC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A69"/>
    <w:multiLevelType w:val="hybridMultilevel"/>
    <w:tmpl w:val="4C0A8B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D5D14"/>
    <w:multiLevelType w:val="multilevel"/>
    <w:tmpl w:val="8E9A52F8"/>
    <w:numStyleLink w:val="ImportedStyle1"/>
  </w:abstractNum>
  <w:abstractNum w:abstractNumId="3" w15:restartNumberingAfterBreak="0">
    <w:nsid w:val="6B2D6FC2"/>
    <w:multiLevelType w:val="hybridMultilevel"/>
    <w:tmpl w:val="8E9A52F8"/>
    <w:styleLink w:val="ImportedStyle1"/>
    <w:lvl w:ilvl="0" w:tplc="4C50185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CE88E">
      <w:start w:val="1"/>
      <w:numFmt w:val="lowerLetter"/>
      <w:lvlText w:val="%2."/>
      <w:lvlJc w:val="left"/>
      <w:pPr>
        <w:ind w:left="12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0695EE">
      <w:start w:val="1"/>
      <w:numFmt w:val="lowerRoman"/>
      <w:lvlText w:val="%3."/>
      <w:lvlJc w:val="left"/>
      <w:pPr>
        <w:ind w:left="198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CC6F4E">
      <w:start w:val="1"/>
      <w:numFmt w:val="decimal"/>
      <w:lvlText w:val="%4."/>
      <w:lvlJc w:val="left"/>
      <w:pPr>
        <w:ind w:left="271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78C946">
      <w:start w:val="1"/>
      <w:numFmt w:val="lowerLetter"/>
      <w:lvlText w:val="%5."/>
      <w:lvlJc w:val="left"/>
      <w:pPr>
        <w:ind w:left="343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C4C48">
      <w:start w:val="1"/>
      <w:numFmt w:val="lowerRoman"/>
      <w:lvlText w:val="%6."/>
      <w:lvlJc w:val="left"/>
      <w:pPr>
        <w:ind w:left="414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AB246">
      <w:start w:val="1"/>
      <w:numFmt w:val="decimal"/>
      <w:lvlText w:val="%7."/>
      <w:lvlJc w:val="left"/>
      <w:pPr>
        <w:ind w:left="48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4B2">
      <w:start w:val="1"/>
      <w:numFmt w:val="lowerLetter"/>
      <w:lvlText w:val="%8."/>
      <w:lvlJc w:val="left"/>
      <w:pPr>
        <w:ind w:left="559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27ED4">
      <w:start w:val="1"/>
      <w:numFmt w:val="lowerRoman"/>
      <w:lvlText w:val="%9."/>
      <w:lvlJc w:val="left"/>
      <w:pPr>
        <w:ind w:left="630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82"/>
    <w:rsid w:val="00007147"/>
    <w:rsid w:val="00007B9C"/>
    <w:rsid w:val="000120F2"/>
    <w:rsid w:val="00017EC5"/>
    <w:rsid w:val="00024430"/>
    <w:rsid w:val="00071447"/>
    <w:rsid w:val="00077D2E"/>
    <w:rsid w:val="00082EA1"/>
    <w:rsid w:val="00095485"/>
    <w:rsid w:val="000A09E7"/>
    <w:rsid w:val="00107CB4"/>
    <w:rsid w:val="001603D5"/>
    <w:rsid w:val="001C1EE0"/>
    <w:rsid w:val="0021625A"/>
    <w:rsid w:val="00235D6A"/>
    <w:rsid w:val="0029588C"/>
    <w:rsid w:val="002A5B33"/>
    <w:rsid w:val="002C0646"/>
    <w:rsid w:val="002C4CAC"/>
    <w:rsid w:val="00311001"/>
    <w:rsid w:val="003D1108"/>
    <w:rsid w:val="00403878"/>
    <w:rsid w:val="00431E7B"/>
    <w:rsid w:val="004555B3"/>
    <w:rsid w:val="0047369E"/>
    <w:rsid w:val="00485A0B"/>
    <w:rsid w:val="004E7228"/>
    <w:rsid w:val="004F53C5"/>
    <w:rsid w:val="004F5C8E"/>
    <w:rsid w:val="00520ED5"/>
    <w:rsid w:val="00522368"/>
    <w:rsid w:val="00524C9E"/>
    <w:rsid w:val="00557ECA"/>
    <w:rsid w:val="00583194"/>
    <w:rsid w:val="00591306"/>
    <w:rsid w:val="005F2C88"/>
    <w:rsid w:val="005F2D5F"/>
    <w:rsid w:val="005F7A86"/>
    <w:rsid w:val="006330FF"/>
    <w:rsid w:val="00642966"/>
    <w:rsid w:val="006620B1"/>
    <w:rsid w:val="0067663E"/>
    <w:rsid w:val="00682DE7"/>
    <w:rsid w:val="0069737E"/>
    <w:rsid w:val="006A535E"/>
    <w:rsid w:val="006A78E9"/>
    <w:rsid w:val="006D02DB"/>
    <w:rsid w:val="00710294"/>
    <w:rsid w:val="0071612C"/>
    <w:rsid w:val="00727E13"/>
    <w:rsid w:val="00740545"/>
    <w:rsid w:val="00762FE4"/>
    <w:rsid w:val="00793546"/>
    <w:rsid w:val="007A5C90"/>
    <w:rsid w:val="007F6F6D"/>
    <w:rsid w:val="007F7A39"/>
    <w:rsid w:val="008064F2"/>
    <w:rsid w:val="00810A6F"/>
    <w:rsid w:val="00825088"/>
    <w:rsid w:val="00841F2F"/>
    <w:rsid w:val="00856D63"/>
    <w:rsid w:val="00864814"/>
    <w:rsid w:val="008D1856"/>
    <w:rsid w:val="00901FDC"/>
    <w:rsid w:val="0090322A"/>
    <w:rsid w:val="009317B1"/>
    <w:rsid w:val="00935094"/>
    <w:rsid w:val="00957CB6"/>
    <w:rsid w:val="009936C0"/>
    <w:rsid w:val="009A6A6B"/>
    <w:rsid w:val="009B4931"/>
    <w:rsid w:val="009C5B29"/>
    <w:rsid w:val="00A02DF6"/>
    <w:rsid w:val="00A06CD0"/>
    <w:rsid w:val="00A07644"/>
    <w:rsid w:val="00A1792B"/>
    <w:rsid w:val="00A7010F"/>
    <w:rsid w:val="00AD5A79"/>
    <w:rsid w:val="00AF06BC"/>
    <w:rsid w:val="00AF5CBC"/>
    <w:rsid w:val="00B0188F"/>
    <w:rsid w:val="00B07352"/>
    <w:rsid w:val="00B55ABE"/>
    <w:rsid w:val="00B71261"/>
    <w:rsid w:val="00BB5D97"/>
    <w:rsid w:val="00C0461D"/>
    <w:rsid w:val="00C3321F"/>
    <w:rsid w:val="00C416E4"/>
    <w:rsid w:val="00C83D29"/>
    <w:rsid w:val="00CD54F7"/>
    <w:rsid w:val="00CF7A07"/>
    <w:rsid w:val="00D23007"/>
    <w:rsid w:val="00D30CA6"/>
    <w:rsid w:val="00D377CD"/>
    <w:rsid w:val="00D641D5"/>
    <w:rsid w:val="00D708BE"/>
    <w:rsid w:val="00D80A55"/>
    <w:rsid w:val="00DA21AD"/>
    <w:rsid w:val="00DB5BEC"/>
    <w:rsid w:val="00DE1A6D"/>
    <w:rsid w:val="00DE1AF7"/>
    <w:rsid w:val="00E37A87"/>
    <w:rsid w:val="00E7743B"/>
    <w:rsid w:val="00E85FFE"/>
    <w:rsid w:val="00EC0A52"/>
    <w:rsid w:val="00EC262E"/>
    <w:rsid w:val="00ED5AA9"/>
    <w:rsid w:val="00F010FD"/>
    <w:rsid w:val="00F0574C"/>
    <w:rsid w:val="00F3333B"/>
    <w:rsid w:val="00F45C56"/>
    <w:rsid w:val="00F6170C"/>
    <w:rsid w:val="00F65B82"/>
    <w:rsid w:val="00F678E3"/>
    <w:rsid w:val="00F84CD9"/>
    <w:rsid w:val="00F87944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020C5"/>
  <w15:chartTrackingRefBased/>
  <w15:docId w15:val="{8C303862-8B37-4598-A332-87DAE8D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82"/>
    <w:pPr>
      <w:spacing w:after="0" w:line="240" w:lineRule="auto"/>
    </w:pPr>
    <w:rPr>
      <w:rFonts w:ascii="Tahoma" w:hAnsi="Tahoma" w:cs="Tahom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82"/>
    <w:rPr>
      <w:rFonts w:ascii="Tahoma" w:hAnsi="Tahoma" w:cs="Tahom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B82"/>
    <w:rPr>
      <w:rFonts w:ascii="Tahoma" w:hAnsi="Tahoma" w:cs="Tahoma"/>
      <w:sz w:val="28"/>
      <w:szCs w:val="24"/>
    </w:rPr>
  </w:style>
  <w:style w:type="paragraph" w:customStyle="1" w:styleId="Body">
    <w:name w:val="Body"/>
    <w:rsid w:val="00F65B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A">
    <w:name w:val="Body B A A A"/>
    <w:rsid w:val="00D641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Tahoma" w:hAnsi="Tahoma" w:cs="Tahoma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D641D5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2DB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2DB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</dc:creator>
  <cp:keywords/>
  <dc:description/>
  <cp:lastModifiedBy>Eva N</cp:lastModifiedBy>
  <cp:revision>2</cp:revision>
  <dcterms:created xsi:type="dcterms:W3CDTF">2021-09-28T14:44:00Z</dcterms:created>
  <dcterms:modified xsi:type="dcterms:W3CDTF">2021-09-28T14:44:00Z</dcterms:modified>
</cp:coreProperties>
</file>