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921"/>
      </w:tblGrid>
      <w:tr w:rsidR="00FA5665" w14:paraId="39A89878" w14:textId="77777777" w:rsidTr="00566929">
        <w:trPr>
          <w:trHeight w:val="2975"/>
          <w:jc w:val="center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66C4" w14:textId="77777777" w:rsidR="00FA5665" w:rsidRDefault="00FA5665" w:rsidP="00566929">
            <w:pPr>
              <w:pStyle w:val="ListParagraph"/>
              <w:ind w:left="0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642E178" wp14:editId="0ED093A3">
                  <wp:extent cx="857250" cy="822960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229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                         </w:t>
            </w:r>
          </w:p>
          <w:p w14:paraId="4FF83715" w14:textId="77777777" w:rsidR="00FA5665" w:rsidRDefault="00FA5665" w:rsidP="00566929">
            <w:pPr>
              <w:pStyle w:val="ListParagraph"/>
              <w:ind w:left="0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</w:p>
          <w:p w14:paraId="0065FE38" w14:textId="271A107E" w:rsidR="00FA5665" w:rsidRDefault="00FA5665" w:rsidP="00566929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Permanent Mission of the Republic of Kenya</w:t>
            </w:r>
          </w:p>
          <w:p w14:paraId="2DF76EB1" w14:textId="268950B5" w:rsidR="00F078B6" w:rsidRDefault="00F078B6" w:rsidP="00566929">
            <w:pPr>
              <w:pStyle w:val="ListParagraph"/>
              <w:ind w:left="0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 the United Nations, New York</w:t>
            </w:r>
          </w:p>
          <w:p w14:paraId="31197BA1" w14:textId="119E90AC" w:rsidR="00FA5665" w:rsidRDefault="000E77AB" w:rsidP="00566929">
            <w:pPr>
              <w:pStyle w:val="ListParagraph"/>
              <w:ind w:left="0"/>
              <w:jc w:val="center"/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</w:t>
            </w:r>
            <w:r w:rsidR="00FA5665">
              <w:rPr>
                <w:rFonts w:ascii="Book Antiqua" w:hAnsi="Book Antiqua"/>
                <w:b/>
                <w:bCs/>
                <w:sz w:val="24"/>
                <w:szCs w:val="24"/>
              </w:rPr>
              <w:t>ecurity Council</w:t>
            </w:r>
            <w:r w:rsidR="00F078B6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="00FA5665">
              <w:rPr>
                <w:rFonts w:ascii="Book Antiqua" w:hAnsi="Book Antiqua"/>
                <w:b/>
                <w:bCs/>
                <w:sz w:val="24"/>
                <w:szCs w:val="24"/>
              </w:rPr>
              <w:t>2021-2022</w:t>
            </w:r>
          </w:p>
        </w:tc>
      </w:tr>
      <w:tr w:rsidR="00FA5665" w14:paraId="2E0D726E" w14:textId="77777777" w:rsidTr="00566929">
        <w:trPr>
          <w:trHeight w:val="152"/>
          <w:jc w:val="center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E0A4A" w14:textId="77777777" w:rsidR="00FA5665" w:rsidRDefault="00FA5665" w:rsidP="00566929"/>
        </w:tc>
      </w:tr>
    </w:tbl>
    <w:p w14:paraId="704A0E40" w14:textId="426025E8" w:rsidR="00FA5665" w:rsidRPr="000E77AB" w:rsidRDefault="00FA5665" w:rsidP="00F078B6">
      <w:pPr>
        <w:pStyle w:val="Body"/>
        <w:spacing w:line="360" w:lineRule="auto"/>
        <w:jc w:val="center"/>
        <w:rPr>
          <w:rFonts w:ascii="Times New Roman" w:eastAsia="Tahoma" w:hAnsi="Times New Roman" w:cs="Times New Roman"/>
          <w:sz w:val="28"/>
          <w:szCs w:val="28"/>
          <w:u w:val="single"/>
        </w:rPr>
      </w:pPr>
      <w:r w:rsidRPr="000E77AB">
        <w:rPr>
          <w:rFonts w:ascii="Times New Roman" w:hAnsi="Times New Roman" w:cs="Times New Roman"/>
          <w:sz w:val="28"/>
          <w:szCs w:val="28"/>
        </w:rPr>
        <w:t xml:space="preserve">1718 (2006) CHAIR’S PRESENTATION OF 90 DAY WORK REPORT </w:t>
      </w:r>
    </w:p>
    <w:p w14:paraId="641199D2" w14:textId="5EC79854" w:rsidR="00FA5665" w:rsidRPr="000E77AB" w:rsidRDefault="00FA5665" w:rsidP="00F078B6">
      <w:pPr>
        <w:pStyle w:val="BodyA"/>
        <w:pBdr>
          <w:bottom w:val="single" w:sz="4" w:space="0" w:color="000000"/>
        </w:pBdr>
        <w:spacing w:before="240" w:line="36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0E77AB">
        <w:rPr>
          <w:rFonts w:ascii="Times New Roman" w:hAnsi="Times New Roman" w:cs="Times New Roman"/>
          <w:sz w:val="28"/>
          <w:szCs w:val="28"/>
        </w:rPr>
        <w:t>T</w:t>
      </w:r>
      <w:r w:rsidR="004E79E0" w:rsidRPr="000E77AB">
        <w:rPr>
          <w:rFonts w:ascii="Times New Roman" w:hAnsi="Times New Roman" w:cs="Times New Roman"/>
          <w:sz w:val="28"/>
          <w:szCs w:val="28"/>
        </w:rPr>
        <w:t>UE</w:t>
      </w:r>
      <w:r w:rsidRPr="000E77AB">
        <w:rPr>
          <w:rFonts w:ascii="Times New Roman" w:hAnsi="Times New Roman" w:cs="Times New Roman"/>
          <w:sz w:val="28"/>
          <w:szCs w:val="28"/>
        </w:rPr>
        <w:t xml:space="preserve">SDAY, </w:t>
      </w:r>
      <w:r w:rsidR="004E79E0" w:rsidRPr="000E77AB">
        <w:rPr>
          <w:rFonts w:ascii="Times New Roman" w:hAnsi="Times New Roman" w:cs="Times New Roman"/>
          <w:sz w:val="28"/>
          <w:szCs w:val="28"/>
        </w:rPr>
        <w:t>30</w:t>
      </w:r>
      <w:r w:rsidRPr="000E77A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E77AB">
        <w:rPr>
          <w:rFonts w:ascii="Times New Roman" w:hAnsi="Times New Roman" w:cs="Times New Roman"/>
          <w:sz w:val="28"/>
          <w:szCs w:val="28"/>
        </w:rPr>
        <w:t xml:space="preserve"> </w:t>
      </w:r>
      <w:r w:rsidR="004E79E0" w:rsidRPr="000E77AB">
        <w:rPr>
          <w:rFonts w:ascii="Times New Roman" w:hAnsi="Times New Roman" w:cs="Times New Roman"/>
          <w:sz w:val="28"/>
          <w:szCs w:val="28"/>
        </w:rPr>
        <w:t>AUGUST</w:t>
      </w:r>
      <w:r w:rsidRPr="000E77AB">
        <w:rPr>
          <w:rFonts w:ascii="Times New Roman" w:hAnsi="Times New Roman" w:cs="Times New Roman"/>
          <w:sz w:val="28"/>
          <w:szCs w:val="28"/>
        </w:rPr>
        <w:t xml:space="preserve"> 2022 (</w:t>
      </w:r>
      <w:r w:rsidR="004E79E0" w:rsidRPr="000E77AB">
        <w:rPr>
          <w:rFonts w:ascii="Times New Roman" w:hAnsi="Times New Roman" w:cs="Times New Roman"/>
          <w:sz w:val="28"/>
          <w:szCs w:val="28"/>
        </w:rPr>
        <w:t>A</w:t>
      </w:r>
      <w:r w:rsidRPr="000E77AB">
        <w:rPr>
          <w:rFonts w:ascii="Times New Roman" w:hAnsi="Times New Roman" w:cs="Times New Roman"/>
          <w:sz w:val="28"/>
          <w:szCs w:val="28"/>
        </w:rPr>
        <w:t>M)</w:t>
      </w:r>
    </w:p>
    <w:p w14:paraId="1246EEC6" w14:textId="2B673DCC" w:rsidR="00FA5665" w:rsidRPr="000E77AB" w:rsidRDefault="00FA5665" w:rsidP="00F078B6">
      <w:pPr>
        <w:pStyle w:val="BodyA"/>
        <w:pBdr>
          <w:bottom w:val="single" w:sz="4" w:space="0" w:color="000000"/>
        </w:pBdr>
        <w:spacing w:before="240" w:line="36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0E77AB">
        <w:rPr>
          <w:rFonts w:ascii="Times New Roman" w:hAnsi="Times New Roman" w:cs="Times New Roman"/>
          <w:sz w:val="28"/>
          <w:szCs w:val="28"/>
        </w:rPr>
        <w:t xml:space="preserve">STATEMENT BY AMBASSADOR </w:t>
      </w:r>
      <w:r w:rsidR="00FA7C9E" w:rsidRPr="000E77AB">
        <w:rPr>
          <w:rFonts w:ascii="Times New Roman" w:hAnsi="Times New Roman" w:cs="Times New Roman"/>
          <w:sz w:val="28"/>
          <w:szCs w:val="28"/>
        </w:rPr>
        <w:t xml:space="preserve">MICHAEL KIBOINO, </w:t>
      </w:r>
      <w:r w:rsidR="000E77AB" w:rsidRPr="000E77AB">
        <w:rPr>
          <w:rFonts w:ascii="Times New Roman" w:hAnsi="Times New Roman" w:cs="Times New Roman"/>
          <w:sz w:val="28"/>
          <w:szCs w:val="28"/>
        </w:rPr>
        <w:t>DEPUTY PERMANENT</w:t>
      </w:r>
      <w:r w:rsidRPr="000E77AB">
        <w:rPr>
          <w:rFonts w:ascii="Times New Roman" w:hAnsi="Times New Roman" w:cs="Times New Roman"/>
          <w:sz w:val="28"/>
          <w:szCs w:val="28"/>
        </w:rPr>
        <w:t xml:space="preserve"> REPRESENTATIVE</w:t>
      </w:r>
    </w:p>
    <w:p w14:paraId="385A1F78" w14:textId="77777777" w:rsidR="00FA5665" w:rsidRPr="000E77AB" w:rsidRDefault="00FA5665" w:rsidP="000E77AB">
      <w:pPr>
        <w:spacing w:line="360" w:lineRule="auto"/>
        <w:ind w:left="360" w:hanging="360"/>
        <w:rPr>
          <w:rFonts w:ascii="Times New Roman" w:hAnsi="Times New Roman" w:cs="Times New Roman"/>
          <w:sz w:val="32"/>
          <w:szCs w:val="32"/>
        </w:rPr>
      </w:pPr>
    </w:p>
    <w:p w14:paraId="60602162" w14:textId="78DD3F4B" w:rsidR="003D1016" w:rsidRPr="000E77AB" w:rsidRDefault="009B13AF" w:rsidP="000E77AB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0E77AB">
        <w:rPr>
          <w:rFonts w:ascii="Times New Roman" w:hAnsi="Times New Roman" w:cs="Times New Roman"/>
          <w:sz w:val="32"/>
          <w:szCs w:val="32"/>
        </w:rPr>
        <w:t xml:space="preserve">I </w:t>
      </w:r>
      <w:r w:rsidR="005466EB" w:rsidRPr="000E77AB">
        <w:rPr>
          <w:rFonts w:ascii="Times New Roman" w:hAnsi="Times New Roman" w:cs="Times New Roman"/>
          <w:sz w:val="32"/>
          <w:szCs w:val="32"/>
        </w:rPr>
        <w:t>thank the Chair of the 1718 (2006) Committee for her report on the work of the Committee for the last 90 day</w:t>
      </w:r>
      <w:r w:rsidR="00191AB1" w:rsidRPr="000E77AB">
        <w:rPr>
          <w:rFonts w:ascii="Times New Roman" w:hAnsi="Times New Roman" w:cs="Times New Roman"/>
          <w:sz w:val="32"/>
          <w:szCs w:val="32"/>
        </w:rPr>
        <w:t>s</w:t>
      </w:r>
      <w:r w:rsidR="00A90B08" w:rsidRPr="000E77AB">
        <w:rPr>
          <w:rFonts w:ascii="Times New Roman" w:hAnsi="Times New Roman" w:cs="Times New Roman"/>
          <w:sz w:val="32"/>
          <w:szCs w:val="32"/>
        </w:rPr>
        <w:t xml:space="preserve"> </w:t>
      </w:r>
      <w:r w:rsidR="005466EB" w:rsidRPr="000E77AB">
        <w:rPr>
          <w:rFonts w:ascii="Times New Roman" w:hAnsi="Times New Roman" w:cs="Times New Roman"/>
          <w:sz w:val="32"/>
          <w:szCs w:val="32"/>
        </w:rPr>
        <w:t xml:space="preserve">and commend her </w:t>
      </w:r>
      <w:r w:rsidR="00A90B08" w:rsidRPr="000E77AB">
        <w:rPr>
          <w:rFonts w:ascii="Times New Roman" w:hAnsi="Times New Roman" w:cs="Times New Roman"/>
          <w:sz w:val="32"/>
          <w:szCs w:val="32"/>
        </w:rPr>
        <w:t>steward</w:t>
      </w:r>
      <w:r w:rsidR="005466EB" w:rsidRPr="000E77AB">
        <w:rPr>
          <w:rFonts w:ascii="Times New Roman" w:hAnsi="Times New Roman" w:cs="Times New Roman"/>
          <w:sz w:val="32"/>
          <w:szCs w:val="32"/>
        </w:rPr>
        <w:t>ship</w:t>
      </w:r>
      <w:r w:rsidR="00191AB1" w:rsidRPr="000E77AB">
        <w:rPr>
          <w:rFonts w:ascii="Times New Roman" w:hAnsi="Times New Roman" w:cs="Times New Roman"/>
          <w:sz w:val="32"/>
          <w:szCs w:val="32"/>
        </w:rPr>
        <w:t>.</w:t>
      </w:r>
      <w:r w:rsidR="001A2D65" w:rsidRPr="000E77A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2ED96C6" w14:textId="77777777" w:rsidR="003D1016" w:rsidRPr="000E77AB" w:rsidRDefault="003D1016" w:rsidP="000E77AB">
      <w:pPr>
        <w:pStyle w:val="ListParagraph"/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</w:p>
    <w:p w14:paraId="5A1B8487" w14:textId="75CEA614" w:rsidR="00C55783" w:rsidRPr="000E77AB" w:rsidRDefault="00C55207" w:rsidP="000E77AB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0E77AB">
        <w:rPr>
          <w:rFonts w:ascii="Times New Roman" w:hAnsi="Times New Roman" w:cs="Times New Roman"/>
          <w:sz w:val="32"/>
          <w:szCs w:val="32"/>
        </w:rPr>
        <w:t>I</w:t>
      </w:r>
      <w:r w:rsidR="00191AB1" w:rsidRPr="000E77AB">
        <w:rPr>
          <w:rFonts w:ascii="Times New Roman" w:hAnsi="Times New Roman" w:cs="Times New Roman"/>
          <w:sz w:val="32"/>
          <w:szCs w:val="32"/>
        </w:rPr>
        <w:t xml:space="preserve"> </w:t>
      </w:r>
      <w:r w:rsidRPr="000E77AB">
        <w:rPr>
          <w:rFonts w:ascii="Times New Roman" w:hAnsi="Times New Roman" w:cs="Times New Roman"/>
          <w:sz w:val="32"/>
          <w:szCs w:val="32"/>
        </w:rPr>
        <w:t xml:space="preserve">also </w:t>
      </w:r>
      <w:r w:rsidR="00191AB1" w:rsidRPr="000E77AB">
        <w:rPr>
          <w:rFonts w:ascii="Times New Roman" w:hAnsi="Times New Roman" w:cs="Times New Roman"/>
          <w:sz w:val="32"/>
          <w:szCs w:val="32"/>
        </w:rPr>
        <w:t xml:space="preserve">commend the 1718 </w:t>
      </w:r>
      <w:r w:rsidR="009B13AF" w:rsidRPr="000E77AB">
        <w:rPr>
          <w:rFonts w:ascii="Times New Roman" w:hAnsi="Times New Roman" w:cs="Times New Roman"/>
          <w:sz w:val="32"/>
          <w:szCs w:val="32"/>
        </w:rPr>
        <w:t>Committee</w:t>
      </w:r>
      <w:r w:rsidR="00E21E66" w:rsidRPr="000E77AB">
        <w:rPr>
          <w:rFonts w:ascii="Times New Roman" w:hAnsi="Times New Roman" w:cs="Times New Roman"/>
          <w:sz w:val="32"/>
          <w:szCs w:val="32"/>
        </w:rPr>
        <w:t xml:space="preserve"> for</w:t>
      </w:r>
      <w:r w:rsidR="00191AB1" w:rsidRPr="000E77AB">
        <w:rPr>
          <w:rFonts w:ascii="Times New Roman" w:hAnsi="Times New Roman" w:cs="Times New Roman"/>
          <w:sz w:val="32"/>
          <w:szCs w:val="32"/>
        </w:rPr>
        <w:t xml:space="preserve"> </w:t>
      </w:r>
      <w:r w:rsidR="00266547" w:rsidRPr="000E77AB">
        <w:rPr>
          <w:rFonts w:ascii="Times New Roman" w:hAnsi="Times New Roman" w:cs="Times New Roman"/>
          <w:sz w:val="32"/>
          <w:szCs w:val="32"/>
        </w:rPr>
        <w:t>the good job it has been doing</w:t>
      </w:r>
      <w:r w:rsidRPr="000E77AB">
        <w:rPr>
          <w:rFonts w:ascii="Times New Roman" w:hAnsi="Times New Roman" w:cs="Times New Roman"/>
          <w:sz w:val="32"/>
          <w:szCs w:val="32"/>
        </w:rPr>
        <w:t>,</w:t>
      </w:r>
      <w:r w:rsidR="00266547" w:rsidRPr="000E77AB">
        <w:rPr>
          <w:rFonts w:ascii="Times New Roman" w:hAnsi="Times New Roman" w:cs="Times New Roman"/>
          <w:sz w:val="32"/>
          <w:szCs w:val="32"/>
        </w:rPr>
        <w:t xml:space="preserve"> particularly its continued application of an expedited decision-making procedure of two working days for COVID-19- related exemption requests. The committee’s </w:t>
      </w:r>
      <w:r w:rsidR="00D07C8B" w:rsidRPr="000E77AB">
        <w:rPr>
          <w:rFonts w:ascii="Times New Roman" w:hAnsi="Times New Roman" w:cs="Times New Roman"/>
          <w:sz w:val="32"/>
          <w:szCs w:val="32"/>
        </w:rPr>
        <w:t>swift approval</w:t>
      </w:r>
      <w:r w:rsidR="00266547" w:rsidRPr="000E77AB">
        <w:rPr>
          <w:rFonts w:ascii="Times New Roman" w:hAnsi="Times New Roman" w:cs="Times New Roman"/>
          <w:sz w:val="32"/>
          <w:szCs w:val="32"/>
        </w:rPr>
        <w:t xml:space="preserve"> of </w:t>
      </w:r>
      <w:r w:rsidR="00D07C8B" w:rsidRPr="000E77AB">
        <w:rPr>
          <w:rFonts w:ascii="Times New Roman" w:hAnsi="Times New Roman" w:cs="Times New Roman"/>
          <w:sz w:val="32"/>
          <w:szCs w:val="32"/>
        </w:rPr>
        <w:t>new</w:t>
      </w:r>
      <w:r w:rsidR="00191AB1" w:rsidRPr="000E77AB">
        <w:rPr>
          <w:rFonts w:ascii="Times New Roman" w:hAnsi="Times New Roman" w:cs="Times New Roman"/>
          <w:sz w:val="32"/>
          <w:szCs w:val="32"/>
        </w:rPr>
        <w:t xml:space="preserve"> </w:t>
      </w:r>
      <w:r w:rsidR="00D07C8B" w:rsidRPr="000E77AB">
        <w:rPr>
          <w:rFonts w:ascii="Times New Roman" w:hAnsi="Times New Roman" w:cs="Times New Roman"/>
          <w:sz w:val="32"/>
          <w:szCs w:val="32"/>
        </w:rPr>
        <w:t xml:space="preserve">humanitarian </w:t>
      </w:r>
      <w:r w:rsidR="00191AB1" w:rsidRPr="000E77AB">
        <w:rPr>
          <w:rFonts w:ascii="Times New Roman" w:hAnsi="Times New Roman" w:cs="Times New Roman"/>
          <w:sz w:val="32"/>
          <w:szCs w:val="32"/>
        </w:rPr>
        <w:t>exemption</w:t>
      </w:r>
      <w:r w:rsidR="00E21E66" w:rsidRPr="000E77AB">
        <w:rPr>
          <w:rFonts w:ascii="Times New Roman" w:hAnsi="Times New Roman" w:cs="Times New Roman"/>
          <w:sz w:val="32"/>
          <w:szCs w:val="32"/>
        </w:rPr>
        <w:t xml:space="preserve"> requests </w:t>
      </w:r>
      <w:r w:rsidR="00D07C8B" w:rsidRPr="000E77AB">
        <w:rPr>
          <w:rFonts w:ascii="Times New Roman" w:hAnsi="Times New Roman" w:cs="Times New Roman"/>
          <w:sz w:val="32"/>
          <w:szCs w:val="32"/>
        </w:rPr>
        <w:t xml:space="preserve">and amendment of existing ones is </w:t>
      </w:r>
      <w:r w:rsidR="001F5074" w:rsidRPr="000E77AB">
        <w:rPr>
          <w:rFonts w:ascii="Times New Roman" w:hAnsi="Times New Roman" w:cs="Times New Roman"/>
          <w:sz w:val="32"/>
          <w:szCs w:val="32"/>
        </w:rPr>
        <w:t>also lau</w:t>
      </w:r>
      <w:r w:rsidR="00D07C8B" w:rsidRPr="000E77AB">
        <w:rPr>
          <w:rFonts w:ascii="Times New Roman" w:hAnsi="Times New Roman" w:cs="Times New Roman"/>
          <w:sz w:val="32"/>
          <w:szCs w:val="32"/>
        </w:rPr>
        <w:t xml:space="preserve">dable. </w:t>
      </w:r>
    </w:p>
    <w:p w14:paraId="05B75E2D" w14:textId="77777777" w:rsidR="00D07C8B" w:rsidRPr="000E77AB" w:rsidRDefault="00D07C8B" w:rsidP="000E77AB">
      <w:pPr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</w:p>
    <w:p w14:paraId="70119BE1" w14:textId="141FD1D0" w:rsidR="00111FA4" w:rsidRPr="000E77AB" w:rsidRDefault="00F078B6" w:rsidP="000E77AB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But, d</w:t>
      </w:r>
      <w:r w:rsidRPr="00F078B6">
        <w:rPr>
          <w:rFonts w:ascii="Times New Roman" w:hAnsi="Times New Roman" w:cs="Times New Roman"/>
          <w:sz w:val="32"/>
          <w:szCs w:val="32"/>
        </w:rPr>
        <w:t>espite</w:t>
      </w:r>
      <w:r w:rsidR="001721E0" w:rsidRPr="000E77AB">
        <w:rPr>
          <w:rFonts w:ascii="Times New Roman" w:hAnsi="Times New Roman" w:cs="Times New Roman"/>
          <w:sz w:val="32"/>
          <w:szCs w:val="32"/>
        </w:rPr>
        <w:t xml:space="preserve"> the Committee’s efforts</w:t>
      </w:r>
      <w:r w:rsidR="004D1290" w:rsidRPr="000E77AB">
        <w:rPr>
          <w:rFonts w:ascii="Times New Roman" w:hAnsi="Times New Roman" w:cs="Times New Roman"/>
          <w:sz w:val="32"/>
          <w:szCs w:val="32"/>
        </w:rPr>
        <w:t>,</w:t>
      </w:r>
      <w:r w:rsidR="001721E0" w:rsidRPr="000E77AB">
        <w:rPr>
          <w:rFonts w:ascii="Times New Roman" w:hAnsi="Times New Roman" w:cs="Times New Roman"/>
          <w:sz w:val="32"/>
          <w:szCs w:val="32"/>
        </w:rPr>
        <w:t xml:space="preserve"> </w:t>
      </w:r>
      <w:r w:rsidR="00D07C8B" w:rsidRPr="000E77AB">
        <w:rPr>
          <w:rFonts w:ascii="Times New Roman" w:hAnsi="Times New Roman" w:cs="Times New Roman"/>
          <w:sz w:val="32"/>
          <w:szCs w:val="32"/>
        </w:rPr>
        <w:t xml:space="preserve">the humanitarian situation in the country remains </w:t>
      </w:r>
      <w:r>
        <w:rPr>
          <w:rFonts w:ascii="Times New Roman" w:hAnsi="Times New Roman" w:cs="Times New Roman"/>
          <w:sz w:val="32"/>
          <w:szCs w:val="32"/>
        </w:rPr>
        <w:t>grave.</w:t>
      </w:r>
      <w:r w:rsidR="00111FA4" w:rsidRPr="000E77AB">
        <w:rPr>
          <w:rFonts w:ascii="Times New Roman" w:hAnsi="Times New Roman" w:cs="Times New Roman"/>
          <w:sz w:val="32"/>
          <w:szCs w:val="32"/>
        </w:rPr>
        <w:t xml:space="preserve"> </w:t>
      </w:r>
      <w:r w:rsidR="00D07C8B" w:rsidRPr="000E77AB">
        <w:rPr>
          <w:rFonts w:ascii="Times New Roman" w:hAnsi="Times New Roman" w:cs="Times New Roman"/>
          <w:sz w:val="32"/>
          <w:szCs w:val="32"/>
        </w:rPr>
        <w:t xml:space="preserve">We urge all concerned parties </w:t>
      </w:r>
      <w:r w:rsidR="00111FA4" w:rsidRPr="000E77AB">
        <w:rPr>
          <w:rFonts w:ascii="Times New Roman" w:hAnsi="Times New Roman" w:cs="Times New Roman"/>
          <w:sz w:val="32"/>
          <w:szCs w:val="32"/>
        </w:rPr>
        <w:t>to take into consideration the plight of the innocent civilians of the DPRK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E77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n their decisions and actions relating to </w:t>
      </w:r>
      <w:r w:rsidR="00111FA4" w:rsidRPr="000E77AB">
        <w:rPr>
          <w:rFonts w:ascii="Times New Roman" w:hAnsi="Times New Roman" w:cs="Times New Roman"/>
          <w:sz w:val="32"/>
          <w:szCs w:val="32"/>
        </w:rPr>
        <w:t xml:space="preserve">the situation in the Korean Peninsula. </w:t>
      </w:r>
    </w:p>
    <w:p w14:paraId="6E95F81A" w14:textId="77777777" w:rsidR="00111FA4" w:rsidRPr="000E77AB" w:rsidRDefault="00111FA4" w:rsidP="000E77AB">
      <w:pPr>
        <w:pStyle w:val="ListParagraph"/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</w:p>
    <w:p w14:paraId="5C0B220B" w14:textId="37887FFC" w:rsidR="00172B68" w:rsidRPr="000E77AB" w:rsidRDefault="00111FA4" w:rsidP="000E77AB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0E77AB">
        <w:rPr>
          <w:rFonts w:ascii="Times New Roman" w:hAnsi="Times New Roman" w:cs="Times New Roman"/>
          <w:sz w:val="32"/>
          <w:szCs w:val="32"/>
        </w:rPr>
        <w:t xml:space="preserve">We </w:t>
      </w:r>
      <w:r w:rsidR="000E77AB">
        <w:rPr>
          <w:rFonts w:ascii="Times New Roman" w:hAnsi="Times New Roman" w:cs="Times New Roman"/>
          <w:sz w:val="32"/>
          <w:szCs w:val="32"/>
        </w:rPr>
        <w:t>once</w:t>
      </w:r>
      <w:r w:rsidR="00F078B6">
        <w:rPr>
          <w:rFonts w:ascii="Times New Roman" w:hAnsi="Times New Roman" w:cs="Times New Roman"/>
          <w:sz w:val="32"/>
          <w:szCs w:val="32"/>
        </w:rPr>
        <w:t xml:space="preserve"> again </w:t>
      </w:r>
      <w:r w:rsidRPr="000E77AB">
        <w:rPr>
          <w:rFonts w:ascii="Times New Roman" w:hAnsi="Times New Roman" w:cs="Times New Roman"/>
          <w:sz w:val="32"/>
          <w:szCs w:val="32"/>
        </w:rPr>
        <w:t xml:space="preserve">encourage the DPRK </w:t>
      </w:r>
      <w:r w:rsidR="001721E0" w:rsidRPr="000E77AB">
        <w:rPr>
          <w:rFonts w:ascii="Times New Roman" w:hAnsi="Times New Roman" w:cs="Times New Roman"/>
          <w:sz w:val="32"/>
          <w:szCs w:val="32"/>
        </w:rPr>
        <w:t>to reconsider its decision to close its borders</w:t>
      </w:r>
      <w:r w:rsidR="000770A7">
        <w:rPr>
          <w:rFonts w:ascii="Times New Roman" w:hAnsi="Times New Roman" w:cs="Times New Roman"/>
          <w:sz w:val="32"/>
          <w:szCs w:val="32"/>
        </w:rPr>
        <w:t xml:space="preserve"> in </w:t>
      </w:r>
      <w:proofErr w:type="gramStart"/>
      <w:r w:rsidR="000770A7">
        <w:rPr>
          <w:rFonts w:ascii="Times New Roman" w:hAnsi="Times New Roman" w:cs="Times New Roman"/>
          <w:sz w:val="32"/>
          <w:szCs w:val="32"/>
        </w:rPr>
        <w:t xml:space="preserve">order </w:t>
      </w:r>
      <w:r w:rsidR="001721E0" w:rsidRPr="000E77AB">
        <w:rPr>
          <w:rFonts w:ascii="Times New Roman" w:hAnsi="Times New Roman" w:cs="Times New Roman"/>
          <w:sz w:val="32"/>
          <w:szCs w:val="32"/>
        </w:rPr>
        <w:t xml:space="preserve"> to</w:t>
      </w:r>
      <w:proofErr w:type="gramEnd"/>
      <w:r w:rsidR="001721E0" w:rsidRPr="000E77AB">
        <w:rPr>
          <w:rFonts w:ascii="Times New Roman" w:hAnsi="Times New Roman" w:cs="Times New Roman"/>
          <w:sz w:val="32"/>
          <w:szCs w:val="32"/>
        </w:rPr>
        <w:t xml:space="preserve"> facilitate humanitarian assistance to its population.</w:t>
      </w:r>
      <w:r w:rsidR="00CC2313" w:rsidRPr="000E77AB">
        <w:rPr>
          <w:rFonts w:ascii="Times New Roman" w:hAnsi="Times New Roman" w:cs="Times New Roman"/>
          <w:sz w:val="32"/>
          <w:szCs w:val="32"/>
        </w:rPr>
        <w:t xml:space="preserve"> We also reiterate our call for concerned parties to unlock the stalemate in efforts to re</w:t>
      </w:r>
      <w:r w:rsidR="003A3DE5" w:rsidRPr="000E77AB">
        <w:rPr>
          <w:rFonts w:ascii="Times New Roman" w:hAnsi="Times New Roman" w:cs="Times New Roman"/>
          <w:sz w:val="32"/>
          <w:szCs w:val="32"/>
        </w:rPr>
        <w:t>-</w:t>
      </w:r>
      <w:r w:rsidR="00CC2313" w:rsidRPr="000E77AB">
        <w:rPr>
          <w:rFonts w:ascii="Times New Roman" w:hAnsi="Times New Roman" w:cs="Times New Roman"/>
          <w:sz w:val="32"/>
          <w:szCs w:val="32"/>
        </w:rPr>
        <w:t xml:space="preserve">establish the banking channel to facilitate transfer of funds to humanitarian organisations. </w:t>
      </w:r>
    </w:p>
    <w:p w14:paraId="3225F87B" w14:textId="77777777" w:rsidR="00172B68" w:rsidRPr="000E77AB" w:rsidRDefault="00172B68" w:rsidP="000E77AB">
      <w:pPr>
        <w:pStyle w:val="ListParagraph"/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</w:p>
    <w:p w14:paraId="3F76E177" w14:textId="6B85D4DE" w:rsidR="009A24C3" w:rsidRPr="000E77AB" w:rsidRDefault="00624FB5" w:rsidP="000E77AB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proofErr w:type="spellStart"/>
      <w:r w:rsidRPr="000E77AB">
        <w:rPr>
          <w:rFonts w:ascii="Times New Roman" w:hAnsi="Times New Roman" w:cs="Times New Roman"/>
          <w:b/>
          <w:bCs/>
          <w:sz w:val="32"/>
          <w:szCs w:val="32"/>
        </w:rPr>
        <w:t>Mr</w:t>
      </w:r>
      <w:proofErr w:type="spellEnd"/>
      <w:r w:rsidRPr="000E77AB">
        <w:rPr>
          <w:rFonts w:ascii="Times New Roman" w:hAnsi="Times New Roman" w:cs="Times New Roman"/>
          <w:b/>
          <w:bCs/>
          <w:sz w:val="32"/>
          <w:szCs w:val="32"/>
        </w:rPr>
        <w:t xml:space="preserve"> President,</w:t>
      </w:r>
      <w:r w:rsidRPr="000E77AB">
        <w:rPr>
          <w:rFonts w:ascii="Times New Roman" w:hAnsi="Times New Roman" w:cs="Times New Roman"/>
          <w:sz w:val="32"/>
          <w:szCs w:val="32"/>
        </w:rPr>
        <w:t xml:space="preserve"> </w:t>
      </w:r>
      <w:r w:rsidR="009A24C3" w:rsidRPr="000E77AB">
        <w:rPr>
          <w:rFonts w:ascii="Times New Roman" w:hAnsi="Times New Roman" w:cs="Times New Roman"/>
          <w:sz w:val="32"/>
          <w:szCs w:val="32"/>
        </w:rPr>
        <w:t xml:space="preserve">Kenya is </w:t>
      </w:r>
      <w:r w:rsidR="00BC1B60" w:rsidRPr="000E77AB">
        <w:rPr>
          <w:rFonts w:ascii="Times New Roman" w:hAnsi="Times New Roman" w:cs="Times New Roman"/>
          <w:sz w:val="32"/>
          <w:szCs w:val="32"/>
        </w:rPr>
        <w:t>concern</w:t>
      </w:r>
      <w:r w:rsidR="009A24C3" w:rsidRPr="000E77AB">
        <w:rPr>
          <w:rFonts w:ascii="Times New Roman" w:hAnsi="Times New Roman" w:cs="Times New Roman"/>
          <w:sz w:val="32"/>
          <w:szCs w:val="32"/>
        </w:rPr>
        <w:t xml:space="preserve">ed </w:t>
      </w:r>
      <w:r w:rsidR="000770A7">
        <w:rPr>
          <w:rFonts w:ascii="Times New Roman" w:hAnsi="Times New Roman" w:cs="Times New Roman"/>
          <w:sz w:val="32"/>
          <w:szCs w:val="32"/>
        </w:rPr>
        <w:t>by</w:t>
      </w:r>
      <w:r w:rsidR="009A24C3" w:rsidRPr="000E77AB">
        <w:rPr>
          <w:rFonts w:ascii="Times New Roman" w:hAnsi="Times New Roman" w:cs="Times New Roman"/>
          <w:sz w:val="32"/>
          <w:szCs w:val="32"/>
        </w:rPr>
        <w:t xml:space="preserve"> </w:t>
      </w:r>
      <w:r w:rsidR="00BC1B60" w:rsidRPr="000E77AB">
        <w:rPr>
          <w:rFonts w:ascii="Times New Roman" w:hAnsi="Times New Roman" w:cs="Times New Roman"/>
          <w:sz w:val="32"/>
          <w:szCs w:val="32"/>
        </w:rPr>
        <w:t>the Panel</w:t>
      </w:r>
      <w:r w:rsidR="009A24C3" w:rsidRPr="000E77AB">
        <w:rPr>
          <w:rFonts w:ascii="Times New Roman" w:hAnsi="Times New Roman" w:cs="Times New Roman"/>
          <w:sz w:val="32"/>
          <w:szCs w:val="32"/>
        </w:rPr>
        <w:t xml:space="preserve"> of Expert</w:t>
      </w:r>
      <w:r w:rsidR="00BC1B60" w:rsidRPr="000E77AB">
        <w:rPr>
          <w:rFonts w:ascii="Times New Roman" w:hAnsi="Times New Roman" w:cs="Times New Roman"/>
          <w:sz w:val="32"/>
          <w:szCs w:val="32"/>
        </w:rPr>
        <w:t>s</w:t>
      </w:r>
      <w:r w:rsidR="009A24C3" w:rsidRPr="000E77AB">
        <w:rPr>
          <w:rFonts w:ascii="Times New Roman" w:hAnsi="Times New Roman" w:cs="Times New Roman"/>
          <w:sz w:val="32"/>
          <w:szCs w:val="32"/>
        </w:rPr>
        <w:t>’</w:t>
      </w:r>
      <w:r w:rsidR="00BC1B60" w:rsidRPr="000E77AB">
        <w:rPr>
          <w:rFonts w:ascii="Times New Roman" w:hAnsi="Times New Roman" w:cs="Times New Roman"/>
          <w:sz w:val="32"/>
          <w:szCs w:val="32"/>
        </w:rPr>
        <w:t xml:space="preserve"> </w:t>
      </w:r>
      <w:r w:rsidR="009A24C3" w:rsidRPr="000E77AB">
        <w:rPr>
          <w:rFonts w:ascii="Times New Roman" w:hAnsi="Times New Roman" w:cs="Times New Roman"/>
          <w:sz w:val="32"/>
          <w:szCs w:val="32"/>
        </w:rPr>
        <w:t xml:space="preserve">latest report </w:t>
      </w:r>
      <w:r w:rsidR="00BC1B60" w:rsidRPr="000E77AB">
        <w:rPr>
          <w:rFonts w:ascii="Times New Roman" w:hAnsi="Times New Roman" w:cs="Times New Roman"/>
          <w:sz w:val="32"/>
          <w:szCs w:val="32"/>
        </w:rPr>
        <w:t>detailing incidences of violati</w:t>
      </w:r>
      <w:r w:rsidR="009A24C3" w:rsidRPr="000E77AB">
        <w:rPr>
          <w:rFonts w:ascii="Times New Roman" w:hAnsi="Times New Roman" w:cs="Times New Roman"/>
          <w:sz w:val="32"/>
          <w:szCs w:val="32"/>
        </w:rPr>
        <w:t>on of</w:t>
      </w:r>
      <w:r w:rsidR="00BC1B60" w:rsidRPr="000E77AB">
        <w:rPr>
          <w:rFonts w:ascii="Times New Roman" w:hAnsi="Times New Roman" w:cs="Times New Roman"/>
          <w:sz w:val="32"/>
          <w:szCs w:val="32"/>
        </w:rPr>
        <w:t xml:space="preserve"> sanctions by entities and networks operating vessels, through </w:t>
      </w:r>
      <w:r w:rsidR="000E77AB">
        <w:rPr>
          <w:rFonts w:ascii="Times New Roman" w:hAnsi="Times New Roman" w:cs="Times New Roman"/>
          <w:sz w:val="32"/>
          <w:szCs w:val="32"/>
        </w:rPr>
        <w:t xml:space="preserve">muddling </w:t>
      </w:r>
      <w:r w:rsidR="00BC1B60" w:rsidRPr="000E77AB">
        <w:rPr>
          <w:rFonts w:ascii="Times New Roman" w:hAnsi="Times New Roman" w:cs="Times New Roman"/>
          <w:sz w:val="32"/>
          <w:szCs w:val="32"/>
        </w:rPr>
        <w:t>of ownership structures and the misuse of A</w:t>
      </w:r>
      <w:r w:rsidR="004D08C5" w:rsidRPr="000E77AB">
        <w:rPr>
          <w:rFonts w:ascii="Times New Roman" w:hAnsi="Times New Roman" w:cs="Times New Roman"/>
          <w:sz w:val="32"/>
          <w:szCs w:val="32"/>
        </w:rPr>
        <w:t xml:space="preserve">utomatic </w:t>
      </w:r>
      <w:r w:rsidR="00BC1B60" w:rsidRPr="000E77AB">
        <w:rPr>
          <w:rFonts w:ascii="Times New Roman" w:hAnsi="Times New Roman" w:cs="Times New Roman"/>
          <w:sz w:val="32"/>
          <w:szCs w:val="32"/>
        </w:rPr>
        <w:t>I</w:t>
      </w:r>
      <w:r w:rsidR="004D08C5" w:rsidRPr="000E77AB">
        <w:rPr>
          <w:rFonts w:ascii="Times New Roman" w:hAnsi="Times New Roman" w:cs="Times New Roman"/>
          <w:sz w:val="32"/>
          <w:szCs w:val="32"/>
        </w:rPr>
        <w:t>dentification S</w:t>
      </w:r>
      <w:r w:rsidR="00BC1B60" w:rsidRPr="000E77AB">
        <w:rPr>
          <w:rFonts w:ascii="Times New Roman" w:hAnsi="Times New Roman" w:cs="Times New Roman"/>
          <w:sz w:val="32"/>
          <w:szCs w:val="32"/>
        </w:rPr>
        <w:t xml:space="preserve">ystems. The Panel also reports of cases of continued illegal cyberactivity by the DPRK. </w:t>
      </w:r>
    </w:p>
    <w:p w14:paraId="4EB463AD" w14:textId="77777777" w:rsidR="009A24C3" w:rsidRPr="000E77AB" w:rsidRDefault="009A24C3" w:rsidP="000E77AB">
      <w:pPr>
        <w:pStyle w:val="ListParagraph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0FCC8533" w14:textId="1A8E3775" w:rsidR="005D1408" w:rsidRPr="000E77AB" w:rsidRDefault="009A24C3" w:rsidP="000E77AB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0E77AB">
        <w:rPr>
          <w:rFonts w:ascii="Times New Roman" w:hAnsi="Times New Roman" w:cs="Times New Roman"/>
          <w:sz w:val="32"/>
          <w:szCs w:val="32"/>
        </w:rPr>
        <w:t xml:space="preserve">More </w:t>
      </w:r>
      <w:r w:rsidR="005D1408" w:rsidRPr="000E77AB">
        <w:rPr>
          <w:rFonts w:ascii="Times New Roman" w:hAnsi="Times New Roman" w:cs="Times New Roman"/>
          <w:sz w:val="32"/>
          <w:szCs w:val="32"/>
        </w:rPr>
        <w:t>disconcerting</w:t>
      </w:r>
      <w:r w:rsidRPr="000E77AB">
        <w:rPr>
          <w:rFonts w:ascii="Times New Roman" w:hAnsi="Times New Roman" w:cs="Times New Roman"/>
          <w:sz w:val="32"/>
          <w:szCs w:val="32"/>
        </w:rPr>
        <w:t xml:space="preserve"> i</w:t>
      </w:r>
      <w:r w:rsidR="005D1408" w:rsidRPr="000E77AB">
        <w:rPr>
          <w:rFonts w:ascii="Times New Roman" w:hAnsi="Times New Roman" w:cs="Times New Roman"/>
          <w:sz w:val="32"/>
          <w:szCs w:val="32"/>
        </w:rPr>
        <w:t>s</w:t>
      </w:r>
      <w:r w:rsidRPr="000E77AB">
        <w:rPr>
          <w:rFonts w:ascii="Times New Roman" w:hAnsi="Times New Roman" w:cs="Times New Roman"/>
          <w:sz w:val="32"/>
          <w:szCs w:val="32"/>
        </w:rPr>
        <w:t xml:space="preserve"> the Panel’s report that the DPRK has </w:t>
      </w:r>
      <w:proofErr w:type="gramStart"/>
      <w:r w:rsidRPr="000E77AB">
        <w:rPr>
          <w:rFonts w:ascii="Times New Roman" w:hAnsi="Times New Roman" w:cs="Times New Roman"/>
          <w:sz w:val="32"/>
          <w:szCs w:val="32"/>
        </w:rPr>
        <w:t>made preparations</w:t>
      </w:r>
      <w:proofErr w:type="gramEnd"/>
      <w:r w:rsidRPr="000E77AB">
        <w:rPr>
          <w:rFonts w:ascii="Times New Roman" w:hAnsi="Times New Roman" w:cs="Times New Roman"/>
          <w:sz w:val="32"/>
          <w:szCs w:val="32"/>
        </w:rPr>
        <w:t xml:space="preserve"> at its nuclear test sites.  </w:t>
      </w:r>
      <w:r w:rsidR="000770A7">
        <w:rPr>
          <w:rFonts w:ascii="Times New Roman" w:hAnsi="Times New Roman" w:cs="Times New Roman"/>
          <w:sz w:val="32"/>
          <w:szCs w:val="32"/>
        </w:rPr>
        <w:t xml:space="preserve">Notwithstanding the </w:t>
      </w:r>
      <w:r w:rsidRPr="000E77AB">
        <w:rPr>
          <w:rFonts w:ascii="Times New Roman" w:hAnsi="Times New Roman" w:cs="Times New Roman"/>
          <w:sz w:val="32"/>
          <w:szCs w:val="32"/>
        </w:rPr>
        <w:t>lull in the test launches of the ballistic missiles</w:t>
      </w:r>
      <w:r w:rsidR="000770A7">
        <w:rPr>
          <w:rFonts w:ascii="Times New Roman" w:hAnsi="Times New Roman" w:cs="Times New Roman"/>
          <w:sz w:val="32"/>
          <w:szCs w:val="32"/>
        </w:rPr>
        <w:t xml:space="preserve"> in recent days</w:t>
      </w:r>
      <w:r w:rsidR="005D1408" w:rsidRPr="000E77AB">
        <w:rPr>
          <w:rFonts w:ascii="Times New Roman" w:hAnsi="Times New Roman" w:cs="Times New Roman"/>
          <w:sz w:val="32"/>
          <w:szCs w:val="32"/>
        </w:rPr>
        <w:t>,</w:t>
      </w:r>
      <w:r w:rsidRPr="000E77AB">
        <w:rPr>
          <w:rFonts w:ascii="Times New Roman" w:hAnsi="Times New Roman" w:cs="Times New Roman"/>
          <w:sz w:val="32"/>
          <w:szCs w:val="32"/>
        </w:rPr>
        <w:t xml:space="preserve"> this latest development </w:t>
      </w:r>
      <w:r w:rsidR="000770A7">
        <w:rPr>
          <w:rFonts w:ascii="Times New Roman" w:hAnsi="Times New Roman" w:cs="Times New Roman"/>
          <w:sz w:val="32"/>
          <w:szCs w:val="32"/>
        </w:rPr>
        <w:t xml:space="preserve">poses </w:t>
      </w:r>
      <w:r w:rsidR="00FA7C9E">
        <w:rPr>
          <w:rFonts w:ascii="Times New Roman" w:hAnsi="Times New Roman" w:cs="Times New Roman"/>
          <w:sz w:val="32"/>
          <w:szCs w:val="32"/>
        </w:rPr>
        <w:t>a significant threat to</w:t>
      </w:r>
      <w:r w:rsidRPr="000E77AB">
        <w:rPr>
          <w:rFonts w:ascii="Times New Roman" w:hAnsi="Times New Roman" w:cs="Times New Roman"/>
          <w:sz w:val="32"/>
          <w:szCs w:val="32"/>
        </w:rPr>
        <w:t xml:space="preserve"> the security of the region</w:t>
      </w:r>
      <w:r w:rsidR="005D1408" w:rsidRPr="000E77AB">
        <w:rPr>
          <w:rFonts w:ascii="Times New Roman" w:hAnsi="Times New Roman" w:cs="Times New Roman"/>
          <w:sz w:val="32"/>
          <w:szCs w:val="32"/>
        </w:rPr>
        <w:t xml:space="preserve"> and beyond. </w:t>
      </w:r>
    </w:p>
    <w:p w14:paraId="341E9D2A" w14:textId="77777777" w:rsidR="005D1408" w:rsidRPr="000E77AB" w:rsidRDefault="005D1408" w:rsidP="000E77AB">
      <w:pPr>
        <w:pStyle w:val="ListParagraph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1916E7F9" w14:textId="66A11DA0" w:rsidR="0060428F" w:rsidRPr="000E77AB" w:rsidRDefault="00624FB5" w:rsidP="000E77AB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0E77AB">
        <w:rPr>
          <w:rFonts w:ascii="Times New Roman" w:hAnsi="Times New Roman" w:cs="Times New Roman"/>
          <w:sz w:val="32"/>
          <w:szCs w:val="32"/>
        </w:rPr>
        <w:t xml:space="preserve"> </w:t>
      </w:r>
      <w:r w:rsidR="005D1408" w:rsidRPr="000E77AB">
        <w:rPr>
          <w:rFonts w:ascii="Times New Roman" w:hAnsi="Times New Roman" w:cs="Times New Roman"/>
          <w:sz w:val="32"/>
          <w:szCs w:val="32"/>
        </w:rPr>
        <w:t>Recent events have</w:t>
      </w:r>
      <w:r w:rsidR="00EE7DBC" w:rsidRPr="000E77AB">
        <w:rPr>
          <w:rFonts w:ascii="Times New Roman" w:hAnsi="Times New Roman" w:cs="Times New Roman"/>
          <w:sz w:val="32"/>
          <w:szCs w:val="32"/>
        </w:rPr>
        <w:t xml:space="preserve"> </w:t>
      </w:r>
      <w:r w:rsidR="00FA7C9E">
        <w:rPr>
          <w:rFonts w:ascii="Times New Roman" w:hAnsi="Times New Roman" w:cs="Times New Roman"/>
          <w:sz w:val="32"/>
          <w:szCs w:val="32"/>
        </w:rPr>
        <w:t>confirm</w:t>
      </w:r>
      <w:r w:rsidR="000E77AB">
        <w:rPr>
          <w:rFonts w:ascii="Times New Roman" w:hAnsi="Times New Roman" w:cs="Times New Roman"/>
          <w:sz w:val="32"/>
          <w:szCs w:val="32"/>
        </w:rPr>
        <w:t>ed</w:t>
      </w:r>
      <w:r w:rsidR="00FA7C9E">
        <w:rPr>
          <w:rFonts w:ascii="Times New Roman" w:hAnsi="Times New Roman" w:cs="Times New Roman"/>
          <w:sz w:val="32"/>
          <w:szCs w:val="32"/>
        </w:rPr>
        <w:t xml:space="preserve"> that any breaches of security in one region </w:t>
      </w:r>
      <w:r w:rsidR="004F2ED5">
        <w:rPr>
          <w:rFonts w:ascii="Times New Roman" w:hAnsi="Times New Roman" w:cs="Times New Roman"/>
          <w:sz w:val="32"/>
          <w:szCs w:val="32"/>
        </w:rPr>
        <w:t>can have far reaching implications on other regions both near and distant.</w:t>
      </w:r>
      <w:r w:rsidR="00EE7DBC" w:rsidRPr="000E77AB">
        <w:rPr>
          <w:rFonts w:ascii="Times New Roman" w:hAnsi="Times New Roman" w:cs="Times New Roman"/>
          <w:sz w:val="32"/>
          <w:szCs w:val="32"/>
        </w:rPr>
        <w:t xml:space="preserve"> The </w:t>
      </w:r>
      <w:r w:rsidR="004F2ED5">
        <w:rPr>
          <w:rFonts w:ascii="Times New Roman" w:hAnsi="Times New Roman" w:cs="Times New Roman"/>
          <w:sz w:val="32"/>
          <w:szCs w:val="32"/>
        </w:rPr>
        <w:t xml:space="preserve">continuing global shortage and sharp </w:t>
      </w:r>
      <w:r w:rsidR="00EE7DBC" w:rsidRPr="000E77AB">
        <w:rPr>
          <w:rFonts w:ascii="Times New Roman" w:hAnsi="Times New Roman" w:cs="Times New Roman"/>
          <w:sz w:val="32"/>
          <w:szCs w:val="32"/>
        </w:rPr>
        <w:t>ris</w:t>
      </w:r>
      <w:r w:rsidR="004F2ED5">
        <w:rPr>
          <w:rFonts w:ascii="Times New Roman" w:hAnsi="Times New Roman" w:cs="Times New Roman"/>
          <w:sz w:val="32"/>
          <w:szCs w:val="32"/>
        </w:rPr>
        <w:t>e</w:t>
      </w:r>
      <w:r w:rsidR="000E77AB">
        <w:rPr>
          <w:rFonts w:ascii="Times New Roman" w:hAnsi="Times New Roman" w:cs="Times New Roman"/>
          <w:sz w:val="32"/>
          <w:szCs w:val="32"/>
        </w:rPr>
        <w:t xml:space="preserve"> </w:t>
      </w:r>
      <w:r w:rsidR="004F2ED5">
        <w:rPr>
          <w:rFonts w:ascii="Times New Roman" w:hAnsi="Times New Roman" w:cs="Times New Roman"/>
          <w:sz w:val="32"/>
          <w:szCs w:val="32"/>
        </w:rPr>
        <w:t>in</w:t>
      </w:r>
      <w:r w:rsidR="00EE7DBC" w:rsidRPr="000E77AB">
        <w:rPr>
          <w:rFonts w:ascii="Times New Roman" w:hAnsi="Times New Roman" w:cs="Times New Roman"/>
          <w:sz w:val="32"/>
          <w:szCs w:val="32"/>
        </w:rPr>
        <w:t xml:space="preserve"> food and energy costs are </w:t>
      </w:r>
      <w:proofErr w:type="gramStart"/>
      <w:r w:rsidR="00EE7DBC" w:rsidRPr="000E77AB">
        <w:rPr>
          <w:rFonts w:ascii="Times New Roman" w:hAnsi="Times New Roman" w:cs="Times New Roman"/>
          <w:sz w:val="32"/>
          <w:szCs w:val="32"/>
        </w:rPr>
        <w:t>as a result of</w:t>
      </w:r>
      <w:proofErr w:type="gramEnd"/>
      <w:r w:rsidR="00EE7DBC" w:rsidRPr="000E77AB">
        <w:rPr>
          <w:rFonts w:ascii="Times New Roman" w:hAnsi="Times New Roman" w:cs="Times New Roman"/>
          <w:sz w:val="32"/>
          <w:szCs w:val="32"/>
        </w:rPr>
        <w:t xml:space="preserve"> a conflict that is far from</w:t>
      </w:r>
      <w:r w:rsidR="004F2ED5">
        <w:rPr>
          <w:rFonts w:ascii="Times New Roman" w:hAnsi="Times New Roman" w:cs="Times New Roman"/>
          <w:sz w:val="32"/>
          <w:szCs w:val="32"/>
        </w:rPr>
        <w:t xml:space="preserve"> many of </w:t>
      </w:r>
      <w:r w:rsidR="00EE7DBC" w:rsidRPr="000E77AB">
        <w:rPr>
          <w:rFonts w:ascii="Times New Roman" w:hAnsi="Times New Roman" w:cs="Times New Roman"/>
          <w:sz w:val="32"/>
          <w:szCs w:val="32"/>
        </w:rPr>
        <w:t>our borders.</w:t>
      </w:r>
    </w:p>
    <w:p w14:paraId="40A4C6B2" w14:textId="52CED58C" w:rsidR="002E3636" w:rsidRPr="000E77AB" w:rsidRDefault="002E3636" w:rsidP="000E77AB">
      <w:pPr>
        <w:pStyle w:val="ListParagraph"/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0C678165" w14:textId="77777777" w:rsidR="002E3636" w:rsidRPr="000E77AB" w:rsidRDefault="002E3636" w:rsidP="000E77AB">
      <w:pPr>
        <w:pStyle w:val="ListParagraph"/>
        <w:spacing w:line="360" w:lineRule="auto"/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</w:pPr>
    </w:p>
    <w:p w14:paraId="3AD6EA6A" w14:textId="1A06934F" w:rsidR="00172B68" w:rsidRPr="000E77AB" w:rsidRDefault="00C55783" w:rsidP="000E77AB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0E77AB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 xml:space="preserve">Kenya </w:t>
      </w:r>
      <w:r w:rsidR="00695C5E" w:rsidRPr="000E77AB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 xml:space="preserve">reiterates its call </w:t>
      </w:r>
      <w:r w:rsidR="004F2ED5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>on</w:t>
      </w:r>
      <w:r w:rsidR="002E3636" w:rsidRPr="000E77AB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 xml:space="preserve"> the stakeholders in the immediate security situation in the Peninsula to use available diplomatic avenues with renewed determination</w:t>
      </w:r>
      <w:r w:rsidR="00EE7DBC" w:rsidRPr="000E77AB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>,</w:t>
      </w:r>
      <w:r w:rsidR="002E3636" w:rsidRPr="000E77AB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 xml:space="preserve"> to find compromises</w:t>
      </w:r>
      <w:r w:rsidR="004F2ED5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 xml:space="preserve"> - Compromises that will pull the region out </w:t>
      </w:r>
      <w:r w:rsidR="00E06919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 xml:space="preserve">the </w:t>
      </w:r>
      <w:r w:rsidR="00EE7DBC" w:rsidRPr="000E77AB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>murky waters</w:t>
      </w:r>
      <w:r w:rsidR="00BC1B60" w:rsidRPr="000E77AB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 xml:space="preserve">, where a slight miscalculation </w:t>
      </w:r>
      <w:r w:rsidR="00E06919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 xml:space="preserve">would </w:t>
      </w:r>
      <w:r w:rsidR="00BC1B60" w:rsidRPr="000E77AB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>lead to catastrophic consequences</w:t>
      </w:r>
      <w:r w:rsidR="00E06919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 xml:space="preserve"> of global reach</w:t>
      </w:r>
      <w:r w:rsidR="00BC1B60" w:rsidRPr="000E77AB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 xml:space="preserve">. </w:t>
      </w:r>
      <w:r w:rsidR="002E3636" w:rsidRPr="000E77AB">
        <w:rPr>
          <w:rFonts w:ascii="Times New Roman" w:hAnsi="Times New Roman" w:cs="Times New Roman"/>
          <w:color w:val="333333"/>
          <w:sz w:val="32"/>
          <w:szCs w:val="32"/>
          <w:u w:color="333333"/>
          <w:shd w:val="clear" w:color="auto" w:fill="FFFFFF"/>
        </w:rPr>
        <w:t xml:space="preserve"> </w:t>
      </w:r>
    </w:p>
    <w:p w14:paraId="59FCF815" w14:textId="77777777" w:rsidR="007E5E98" w:rsidRPr="000E77AB" w:rsidRDefault="007E5E98" w:rsidP="000E77AB">
      <w:pPr>
        <w:pStyle w:val="ListParagraph"/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</w:p>
    <w:p w14:paraId="2D2AB20A" w14:textId="08090E83" w:rsidR="007E5E98" w:rsidRPr="000E77AB" w:rsidRDefault="007E5E98" w:rsidP="000E77AB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32"/>
          <w:szCs w:val="32"/>
        </w:rPr>
      </w:pPr>
      <w:r w:rsidRPr="000E77AB">
        <w:rPr>
          <w:rFonts w:ascii="Times New Roman" w:hAnsi="Times New Roman" w:cs="Times New Roman"/>
          <w:sz w:val="32"/>
          <w:szCs w:val="32"/>
        </w:rPr>
        <w:t xml:space="preserve">In conclusion, Kenya reaffirms its support </w:t>
      </w:r>
      <w:r w:rsidR="00EE7DBC" w:rsidRPr="000E77AB">
        <w:rPr>
          <w:rFonts w:ascii="Times New Roman" w:hAnsi="Times New Roman" w:cs="Times New Roman"/>
          <w:sz w:val="32"/>
          <w:szCs w:val="32"/>
        </w:rPr>
        <w:t xml:space="preserve">and commitment </w:t>
      </w:r>
      <w:r w:rsidRPr="000E77AB">
        <w:rPr>
          <w:rFonts w:ascii="Times New Roman" w:hAnsi="Times New Roman" w:cs="Times New Roman"/>
          <w:sz w:val="32"/>
          <w:szCs w:val="32"/>
        </w:rPr>
        <w:t>to the work of the 1718 (2006) Committee.</w:t>
      </w:r>
    </w:p>
    <w:p w14:paraId="50E96B91" w14:textId="77777777" w:rsidR="00EE7DBC" w:rsidRPr="000E77AB" w:rsidRDefault="00EE7DBC" w:rsidP="000E77AB">
      <w:pPr>
        <w:pStyle w:val="ListParagraph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17486F7A" w14:textId="77777777" w:rsidR="00EE7DBC" w:rsidRPr="000E77AB" w:rsidRDefault="00EE7DBC" w:rsidP="000E77AB">
      <w:pPr>
        <w:pStyle w:val="ListParagraph"/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2C68588C" w14:textId="5E7E770D" w:rsidR="004D1290" w:rsidRPr="000E77AB" w:rsidRDefault="003A3DE5" w:rsidP="000E77AB">
      <w:pPr>
        <w:spacing w:line="360" w:lineRule="auto"/>
        <w:rPr>
          <w:rFonts w:ascii="Times New Roman" w:eastAsia="Segoe UI" w:hAnsi="Times New Roman" w:cs="Times New Roman"/>
          <w:b/>
          <w:bCs/>
          <w:color w:val="283C46"/>
          <w:sz w:val="32"/>
          <w:szCs w:val="32"/>
          <w:u w:color="283C46"/>
          <w:shd w:val="clear" w:color="auto" w:fill="FFFFFF"/>
        </w:rPr>
      </w:pPr>
      <w:r w:rsidRPr="000E77AB">
        <w:rPr>
          <w:rFonts w:ascii="Times New Roman" w:eastAsia="Segoe UI" w:hAnsi="Times New Roman" w:cs="Times New Roman"/>
          <w:b/>
          <w:bCs/>
          <w:color w:val="283C46"/>
          <w:sz w:val="32"/>
          <w:szCs w:val="32"/>
          <w:u w:color="283C46"/>
          <w:shd w:val="clear" w:color="auto" w:fill="FFFFFF"/>
        </w:rPr>
        <w:t xml:space="preserve">I thank you </w:t>
      </w:r>
    </w:p>
    <w:sectPr w:rsidR="004D1290" w:rsidRPr="000E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3EE"/>
    <w:multiLevelType w:val="hybridMultilevel"/>
    <w:tmpl w:val="0F6E5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9549B2"/>
    <w:multiLevelType w:val="hybridMultilevel"/>
    <w:tmpl w:val="64629814"/>
    <w:numStyleLink w:val="ImportedStyle1"/>
  </w:abstractNum>
  <w:abstractNum w:abstractNumId="2" w15:restartNumberingAfterBreak="0">
    <w:nsid w:val="76806B54"/>
    <w:multiLevelType w:val="hybridMultilevel"/>
    <w:tmpl w:val="64629814"/>
    <w:styleLink w:val="ImportedStyle1"/>
    <w:lvl w:ilvl="0" w:tplc="C378611C">
      <w:start w:val="1"/>
      <w:numFmt w:val="decimal"/>
      <w:lvlText w:val="%1."/>
      <w:lvlJc w:val="left"/>
      <w:pPr>
        <w:ind w:left="1047" w:hanging="10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D0D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E8F0B6">
      <w:start w:val="1"/>
      <w:numFmt w:val="lowerRoman"/>
      <w:lvlText w:val="%3."/>
      <w:lvlJc w:val="left"/>
      <w:pPr>
        <w:ind w:left="180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10F7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4456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20777A">
      <w:start w:val="1"/>
      <w:numFmt w:val="lowerRoman"/>
      <w:lvlText w:val="%6."/>
      <w:lvlJc w:val="left"/>
      <w:pPr>
        <w:ind w:left="396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6C7C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08850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90002C">
      <w:start w:val="1"/>
      <w:numFmt w:val="lowerRoman"/>
      <w:lvlText w:val="%9."/>
      <w:lvlJc w:val="left"/>
      <w:pPr>
        <w:ind w:left="612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16431539">
    <w:abstractNumId w:val="0"/>
  </w:num>
  <w:num w:numId="2" w16cid:durableId="263080651">
    <w:abstractNumId w:val="2"/>
  </w:num>
  <w:num w:numId="3" w16cid:durableId="1612933981">
    <w:abstractNumId w:val="1"/>
  </w:num>
  <w:num w:numId="4" w16cid:durableId="1431048066">
    <w:abstractNumId w:val="1"/>
    <w:lvlOverride w:ilvl="0">
      <w:lvl w:ilvl="0" w:tplc="877E5174">
        <w:start w:val="1"/>
        <w:numFmt w:val="decimal"/>
        <w:lvlText w:val="%1."/>
        <w:lvlJc w:val="left"/>
        <w:pPr>
          <w:ind w:left="104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D4BF6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4C79DC">
        <w:start w:val="1"/>
        <w:numFmt w:val="lowerRoman"/>
        <w:lvlText w:val="%3."/>
        <w:lvlJc w:val="left"/>
        <w:pPr>
          <w:ind w:left="180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BE08E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4CBC6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5AF1C4">
        <w:start w:val="1"/>
        <w:numFmt w:val="lowerRoman"/>
        <w:lvlText w:val="%6."/>
        <w:lvlJc w:val="left"/>
        <w:pPr>
          <w:ind w:left="396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564F8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AAC24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A6B60A">
        <w:start w:val="1"/>
        <w:numFmt w:val="lowerRoman"/>
        <w:lvlText w:val="%9."/>
        <w:lvlJc w:val="left"/>
        <w:pPr>
          <w:ind w:left="612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21"/>
    <w:rsid w:val="000770A7"/>
    <w:rsid w:val="000E77AB"/>
    <w:rsid w:val="00111FA4"/>
    <w:rsid w:val="00130579"/>
    <w:rsid w:val="001721E0"/>
    <w:rsid w:val="00172B68"/>
    <w:rsid w:val="00191AB1"/>
    <w:rsid w:val="001A2D65"/>
    <w:rsid w:val="001F3CF3"/>
    <w:rsid w:val="001F5074"/>
    <w:rsid w:val="00206338"/>
    <w:rsid w:val="00266547"/>
    <w:rsid w:val="002E3636"/>
    <w:rsid w:val="003A3DE5"/>
    <w:rsid w:val="003D1016"/>
    <w:rsid w:val="003D4B0A"/>
    <w:rsid w:val="0047391C"/>
    <w:rsid w:val="00487C20"/>
    <w:rsid w:val="00491821"/>
    <w:rsid w:val="004D08C5"/>
    <w:rsid w:val="004D1290"/>
    <w:rsid w:val="004E79E0"/>
    <w:rsid w:val="004F2ED5"/>
    <w:rsid w:val="005466EB"/>
    <w:rsid w:val="005D1408"/>
    <w:rsid w:val="0060428F"/>
    <w:rsid w:val="00624FB5"/>
    <w:rsid w:val="00695C5E"/>
    <w:rsid w:val="006F00D6"/>
    <w:rsid w:val="00771D2C"/>
    <w:rsid w:val="00780419"/>
    <w:rsid w:val="007E5E98"/>
    <w:rsid w:val="008A35AB"/>
    <w:rsid w:val="009A24C3"/>
    <w:rsid w:val="009B13AF"/>
    <w:rsid w:val="00A90B08"/>
    <w:rsid w:val="00B62823"/>
    <w:rsid w:val="00BC1B60"/>
    <w:rsid w:val="00C20488"/>
    <w:rsid w:val="00C55207"/>
    <w:rsid w:val="00C55783"/>
    <w:rsid w:val="00CC2313"/>
    <w:rsid w:val="00D07C8B"/>
    <w:rsid w:val="00E06919"/>
    <w:rsid w:val="00E21E66"/>
    <w:rsid w:val="00EE7DBC"/>
    <w:rsid w:val="00F078B6"/>
    <w:rsid w:val="00F7226A"/>
    <w:rsid w:val="00FA5665"/>
    <w:rsid w:val="00F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F17E"/>
  <w15:chartTrackingRefBased/>
  <w15:docId w15:val="{F72459B8-D1A1-4D62-92D1-313C0F30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66EB"/>
    <w:pPr>
      <w:ind w:left="720"/>
      <w:contextualSpacing/>
    </w:pPr>
  </w:style>
  <w:style w:type="numbering" w:customStyle="1" w:styleId="ImportedStyle1">
    <w:name w:val="Imported Style 1"/>
    <w:rsid w:val="00C55783"/>
    <w:pPr>
      <w:numPr>
        <w:numId w:val="2"/>
      </w:numPr>
    </w:pPr>
  </w:style>
  <w:style w:type="paragraph" w:customStyle="1" w:styleId="Body">
    <w:name w:val="Body"/>
    <w:rsid w:val="00FA5665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FA56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F078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7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0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OLANDA</dc:creator>
  <cp:keywords/>
  <dc:description/>
  <cp:lastModifiedBy>word doc</cp:lastModifiedBy>
  <cp:revision>2</cp:revision>
  <dcterms:created xsi:type="dcterms:W3CDTF">2022-08-30T01:18:00Z</dcterms:created>
  <dcterms:modified xsi:type="dcterms:W3CDTF">2022-08-30T01:18:00Z</dcterms:modified>
</cp:coreProperties>
</file>